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1D7EF">
      <w:pPr>
        <w:rPr>
          <w:highlight w:val="none"/>
        </w:rPr>
      </w:pPr>
    </w:p>
    <w:p w14:paraId="0845C751">
      <w:pPr>
        <w:rPr>
          <w:highlight w:val="none"/>
        </w:rPr>
      </w:pPr>
    </w:p>
    <w:p w14:paraId="77FC1995">
      <w:pPr>
        <w:rPr>
          <w:highlight w:val="none"/>
        </w:rPr>
      </w:pPr>
    </w:p>
    <w:tbl>
      <w:tblPr>
        <w:tblStyle w:val="39"/>
        <w:tblW w:w="5979" w:type="pct"/>
        <w:tblInd w:w="-8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186"/>
      </w:tblGrid>
      <w:tr w14:paraId="2DA3C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948" w:hRule="exact"/>
        </w:trPr>
        <w:tc>
          <w:tcPr>
            <w:tcW w:w="11186" w:type="dxa"/>
            <w:vAlign w:val="center"/>
          </w:tcPr>
          <w:p w14:paraId="1D6E5AF3">
            <w:pPr>
              <w:pStyle w:val="55"/>
              <w:rPr>
                <w:highlight w:val="none"/>
              </w:rPr>
            </w:pPr>
            <w:r>
              <w:rPr>
                <w:rFonts w:hint="eastAsia"/>
                <w:highlight w:val="none"/>
                <w:lang w:val="en-US" w:eastAsia="zh-CN"/>
              </w:rPr>
              <w:t>i</w:t>
            </w:r>
            <w:r>
              <w:rPr>
                <w:highlight w:val="none"/>
              </w:rPr>
              <w:t>ALA Guideline</w:t>
            </w:r>
            <w:bookmarkStart w:id="271" w:name="_GoBack"/>
            <w:bookmarkEnd w:id="271"/>
          </w:p>
        </w:tc>
      </w:tr>
    </w:tbl>
    <w:p w14:paraId="7FE77679">
      <w:pPr>
        <w:rPr>
          <w:highlight w:val="none"/>
        </w:rPr>
      </w:pPr>
    </w:p>
    <w:p w14:paraId="6DB8F538">
      <w:pPr>
        <w:rPr>
          <w:highlight w:val="none"/>
        </w:rPr>
      </w:pPr>
    </w:p>
    <w:p w14:paraId="6BA44985">
      <w:pPr>
        <w:pStyle w:val="124"/>
        <w:rPr>
          <w:highlight w:val="none"/>
        </w:rPr>
      </w:pPr>
      <w:r>
        <w:rPr>
          <w:highlight w:val="none"/>
        </w:rPr>
        <w:t>GXXXX</w:t>
      </w:r>
    </w:p>
    <w:p w14:paraId="18A56DFA">
      <w:pPr>
        <w:rPr>
          <w:highlight w:val="none"/>
        </w:rPr>
      </w:pPr>
    </w:p>
    <w:p w14:paraId="1D78D0A3">
      <w:pPr>
        <w:pStyle w:val="127"/>
        <w:rPr>
          <w:rFonts w:hint="default" w:eastAsiaTheme="minorEastAsia"/>
          <w:highlight w:val="none"/>
          <w:lang w:val="en-US" w:eastAsia="zh-CN"/>
        </w:rPr>
      </w:pPr>
      <w:r>
        <w:rPr>
          <w:highlight w:val="none"/>
          <w:lang w:eastAsia="zh-CN"/>
        </w:rPr>
        <w:t>GNSS</w:t>
      </w:r>
      <w:r>
        <w:rPr>
          <w:highlight w:val="none"/>
        </w:rPr>
        <w:t xml:space="preserve"> satellite-based Precise Point Positioning(PPP) </w:t>
      </w:r>
      <w:r>
        <w:rPr>
          <w:rFonts w:hint="eastAsia"/>
          <w:highlight w:val="none"/>
          <w:lang w:val="en-US" w:eastAsia="zh-CN"/>
        </w:rPr>
        <w:t xml:space="preserve"> </w:t>
      </w:r>
      <w:del w:id="0" w:author="Mr. Toast" w:date="2026-03-09T16:08:41Z">
        <w:r>
          <w:rPr>
            <w:highlight w:val="yellow"/>
            <w:rPrChange w:id="1" w:author="WPS_278459775" w:date="2026-03-09T15:13:08Z">
              <w:rPr>
                <w:highlight w:val="none"/>
              </w:rPr>
            </w:rPrChange>
          </w:rPr>
          <w:delText>SERVICE</w:delText>
        </w:r>
      </w:del>
      <w:del w:id="2" w:author="Mr. Toast" w:date="2026-03-09T16:08:41Z">
        <w:r>
          <w:rPr>
            <w:rFonts w:hint="eastAsia"/>
            <w:highlight w:val="yellow"/>
            <w:lang w:val="en-US" w:eastAsia="zh-CN"/>
            <w:rPrChange w:id="3" w:author="WPS_278459775" w:date="2026-03-09T15:13:08Z">
              <w:rPr>
                <w:rFonts w:hint="eastAsia"/>
                <w:highlight w:val="none"/>
                <w:lang w:val="en-US" w:eastAsia="zh-CN"/>
              </w:rPr>
            </w:rPrChange>
          </w:rPr>
          <w:delText xml:space="preserve"> FOR</w:delText>
        </w:r>
      </w:del>
      <w:del w:id="4" w:author="Mr. Toast" w:date="2026-03-09T16:08:43Z">
        <w:r>
          <w:rPr>
            <w:rFonts w:hint="eastAsia"/>
            <w:highlight w:val="yellow"/>
            <w:lang w:val="en-US" w:eastAsia="zh-CN"/>
            <w:rPrChange w:id="5" w:author="WPS_278459775" w:date="2026-03-09T15:13:08Z">
              <w:rPr>
                <w:rFonts w:hint="eastAsia"/>
                <w:highlight w:val="none"/>
                <w:lang w:val="en-US" w:eastAsia="zh-CN"/>
              </w:rPr>
            </w:rPrChange>
          </w:rPr>
          <w:delText xml:space="preserve"> </w:delText>
        </w:r>
      </w:del>
      <w:r>
        <w:rPr>
          <w:highlight w:val="none"/>
        </w:rPr>
        <w:t xml:space="preserve">MARITIME </w:t>
      </w:r>
      <w:ins w:id="6" w:author="Mr. Toast" w:date="2026-03-09T16:08:44Z">
        <w:r>
          <w:rPr>
            <w:rFonts w:hint="eastAsia"/>
            <w:highlight w:val="none"/>
            <w:lang w:val="en-US" w:eastAsia="zh-CN"/>
          </w:rPr>
          <w:t xml:space="preserve"> </w:t>
        </w:r>
      </w:ins>
      <w:ins w:id="7" w:author="Mr. Toast" w:date="2026-03-09T16:08:45Z">
        <w:r>
          <w:rPr>
            <w:rFonts w:hint="eastAsia"/>
            <w:highlight w:val="none"/>
            <w:lang w:val="en-US" w:eastAsia="zh-CN"/>
          </w:rPr>
          <w:t>s</w:t>
        </w:r>
      </w:ins>
      <w:ins w:id="8" w:author="Mr. Toast" w:date="2026-03-09T16:08:46Z">
        <w:r>
          <w:rPr>
            <w:rFonts w:hint="eastAsia"/>
            <w:highlight w:val="none"/>
            <w:lang w:val="en-US" w:eastAsia="zh-CN"/>
          </w:rPr>
          <w:t>ervi</w:t>
        </w:r>
      </w:ins>
      <w:ins w:id="9" w:author="Mr. Toast" w:date="2026-03-09T16:08:47Z">
        <w:r>
          <w:rPr>
            <w:rFonts w:hint="eastAsia"/>
            <w:highlight w:val="none"/>
            <w:lang w:val="en-US" w:eastAsia="zh-CN"/>
          </w:rPr>
          <w:t>ce</w:t>
        </w:r>
      </w:ins>
    </w:p>
    <w:p w14:paraId="3EE8B543">
      <w:pPr>
        <w:rPr>
          <w:highlight w:val="none"/>
        </w:rPr>
      </w:pPr>
    </w:p>
    <w:p w14:paraId="007EA017">
      <w:pPr>
        <w:rPr>
          <w:highlight w:val="none"/>
        </w:rPr>
      </w:pPr>
    </w:p>
    <w:p w14:paraId="14D0302E">
      <w:pPr>
        <w:rPr>
          <w:highlight w:val="none"/>
        </w:rPr>
      </w:pPr>
    </w:p>
    <w:p w14:paraId="11D5136E">
      <w:pPr>
        <w:rPr>
          <w:highlight w:val="none"/>
        </w:rPr>
      </w:pPr>
    </w:p>
    <w:p w14:paraId="36572336">
      <w:pPr>
        <w:rPr>
          <w:highlight w:val="none"/>
        </w:rPr>
      </w:pPr>
    </w:p>
    <w:p w14:paraId="47EEB24F">
      <w:pPr>
        <w:rPr>
          <w:highlight w:val="none"/>
        </w:rPr>
      </w:pPr>
    </w:p>
    <w:p w14:paraId="2B3B6135">
      <w:pPr>
        <w:rPr>
          <w:highlight w:val="none"/>
        </w:rPr>
      </w:pPr>
    </w:p>
    <w:p w14:paraId="200D064C">
      <w:pPr>
        <w:rPr>
          <w:highlight w:val="none"/>
          <w:lang w:eastAsia="zh-CN"/>
        </w:rPr>
      </w:pPr>
    </w:p>
    <w:p w14:paraId="2EB7557F">
      <w:pPr>
        <w:rPr>
          <w:highlight w:val="none"/>
          <w:lang w:eastAsia="zh-CN"/>
        </w:rPr>
      </w:pPr>
    </w:p>
    <w:p w14:paraId="4A57B257">
      <w:pPr>
        <w:rPr>
          <w:highlight w:val="none"/>
          <w:lang w:eastAsia="zh-CN"/>
        </w:rPr>
      </w:pPr>
    </w:p>
    <w:p w14:paraId="21619F34">
      <w:pPr>
        <w:rPr>
          <w:highlight w:val="none"/>
          <w:lang w:eastAsia="zh-CN"/>
        </w:rPr>
      </w:pPr>
    </w:p>
    <w:p w14:paraId="39256170">
      <w:pPr>
        <w:rPr>
          <w:highlight w:val="none"/>
        </w:rPr>
      </w:pPr>
    </w:p>
    <w:p w14:paraId="6A17CD77">
      <w:pPr>
        <w:rPr>
          <w:highlight w:val="none"/>
        </w:rPr>
      </w:pPr>
    </w:p>
    <w:p w14:paraId="2E324EE2">
      <w:pPr>
        <w:rPr>
          <w:highlight w:val="none"/>
        </w:rPr>
      </w:pPr>
    </w:p>
    <w:p w14:paraId="5B090938">
      <w:pPr>
        <w:rPr>
          <w:highlight w:val="none"/>
        </w:rPr>
      </w:pPr>
    </w:p>
    <w:p w14:paraId="04B39060">
      <w:pPr>
        <w:rPr>
          <w:highlight w:val="none"/>
        </w:rPr>
      </w:pPr>
    </w:p>
    <w:p w14:paraId="77B65CFB">
      <w:pPr>
        <w:rPr>
          <w:highlight w:val="none"/>
        </w:rPr>
      </w:pPr>
    </w:p>
    <w:p w14:paraId="2A1A0C89">
      <w:pPr>
        <w:pStyle w:val="67"/>
        <w:rPr>
          <w:highlight w:val="none"/>
        </w:rPr>
      </w:pPr>
      <w:r>
        <w:rPr>
          <w:highlight w:val="none"/>
        </w:rPr>
        <w:t>Edition x.x</w:t>
      </w:r>
    </w:p>
    <w:p w14:paraId="445FA748">
      <w:pPr>
        <w:pStyle w:val="125"/>
        <w:rPr>
          <w:highlight w:val="none"/>
        </w:rPr>
      </w:pPr>
      <w:r>
        <w:rPr>
          <w:highlight w:val="none"/>
        </w:rPr>
        <w:t>Document date</w:t>
      </w:r>
    </w:p>
    <w:p w14:paraId="24A141E3">
      <w:pPr>
        <w:rPr>
          <w:highlight w:val="none"/>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276" w:bottom="2495" w:left="1276" w:header="567" w:footer="567" w:gutter="0"/>
          <w:cols w:space="708" w:num="1"/>
          <w:docGrid w:linePitch="360" w:charSpace="0"/>
        </w:sectPr>
      </w:pPr>
    </w:p>
    <w:p w14:paraId="596954F0">
      <w:pPr>
        <w:rPr>
          <w:highlight w:val="none"/>
        </w:rPr>
        <w:sectPr>
          <w:headerReference r:id="rId13" w:type="first"/>
          <w:footerReference r:id="rId16" w:type="first"/>
          <w:headerReference r:id="rId11" w:type="default"/>
          <w:footerReference r:id="rId14" w:type="default"/>
          <w:headerReference r:id="rId12" w:type="even"/>
          <w:footerReference r:id="rId15" w:type="even"/>
          <w:type w:val="continuous"/>
          <w:pgSz w:w="11906" w:h="16838"/>
          <w:pgMar w:top="567" w:right="1276" w:bottom="2495" w:left="1276" w:header="567" w:footer="567" w:gutter="0"/>
          <w:cols w:space="708" w:num="1"/>
          <w:docGrid w:linePitch="360" w:charSpace="0"/>
        </w:sectPr>
      </w:pPr>
      <w:r>
        <w:rPr>
          <w:highlight w:val="none"/>
        </w:rPr>
        <w:t xml:space="preserve">Revisions to this IALA document are to be noted in the </w:t>
      </w:r>
    </w:p>
    <w:p w14:paraId="38EC7339">
      <w:pPr>
        <w:spacing w:after="120" w:line="216" w:lineRule="atLeast"/>
        <w:jc w:val="both"/>
        <w:rPr>
          <w:sz w:val="22"/>
          <w:highlight w:val="none"/>
          <w:lang w:eastAsia="zh-CN"/>
        </w:rPr>
      </w:pPr>
      <w:r>
        <w:rPr>
          <w:sz w:val="22"/>
          <w:highlight w:val="none"/>
          <w:lang w:eastAsia="zh-CN"/>
        </w:rPr>
        <w:t>Revisions to this IALA document are to be noted in the table prior to the issue of a revised document.</w:t>
      </w:r>
    </w:p>
    <w:tbl>
      <w:tblPr>
        <w:tblStyle w:val="38"/>
        <w:tblW w:w="10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576"/>
        <w:gridCol w:w="5001"/>
      </w:tblGrid>
      <w:tr w14:paraId="6B0E9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shd w:val="clear" w:color="auto" w:fill="00558C"/>
          </w:tcPr>
          <w:p w14:paraId="620D2B18">
            <w:pPr>
              <w:suppressAutoHyphens/>
              <w:spacing w:before="60" w:after="60" w:line="216" w:lineRule="atLeast"/>
              <w:rPr>
                <w:b/>
                <w:color w:val="407EC9"/>
                <w:sz w:val="20"/>
                <w:highlight w:val="none"/>
                <w:lang w:val="en-US"/>
              </w:rPr>
            </w:pPr>
            <w:r>
              <w:rPr>
                <w:b/>
                <w:color w:val="407EC9"/>
                <w:sz w:val="20"/>
                <w:highlight w:val="none"/>
                <w:lang w:val="en-US"/>
              </w:rPr>
              <w:t>Date</w:t>
            </w:r>
          </w:p>
        </w:tc>
        <w:tc>
          <w:tcPr>
            <w:tcW w:w="3576" w:type="dxa"/>
            <w:shd w:val="clear" w:color="auto" w:fill="00558C"/>
          </w:tcPr>
          <w:p w14:paraId="2E3B2C4F">
            <w:pPr>
              <w:suppressAutoHyphens/>
              <w:spacing w:before="60" w:after="60" w:line="216" w:lineRule="atLeast"/>
              <w:rPr>
                <w:b/>
                <w:color w:val="407EC9"/>
                <w:sz w:val="20"/>
                <w:highlight w:val="none"/>
                <w:lang w:val="en-US"/>
              </w:rPr>
            </w:pPr>
            <w:r>
              <w:rPr>
                <w:b/>
                <w:color w:val="407EC9"/>
                <w:sz w:val="20"/>
                <w:highlight w:val="none"/>
                <w:lang w:val="en-US"/>
              </w:rPr>
              <w:t>Page / Section Revised</w:t>
            </w:r>
          </w:p>
        </w:tc>
        <w:tc>
          <w:tcPr>
            <w:tcW w:w="5001" w:type="dxa"/>
            <w:shd w:val="clear" w:color="auto" w:fill="00558C"/>
          </w:tcPr>
          <w:p w14:paraId="2F1F9E74">
            <w:pPr>
              <w:suppressAutoHyphens/>
              <w:spacing w:before="60" w:after="60" w:line="216" w:lineRule="atLeast"/>
              <w:rPr>
                <w:b/>
                <w:color w:val="407EC9"/>
                <w:sz w:val="20"/>
                <w:highlight w:val="none"/>
                <w:lang w:val="en-US"/>
              </w:rPr>
            </w:pPr>
            <w:r>
              <w:rPr>
                <w:b/>
                <w:color w:val="407EC9"/>
                <w:sz w:val="20"/>
                <w:highlight w:val="none"/>
                <w:lang w:val="en-US"/>
              </w:rPr>
              <w:t>Requirement for Revision</w:t>
            </w:r>
          </w:p>
        </w:tc>
      </w:tr>
      <w:tr w14:paraId="535D5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08" w:type="dxa"/>
            <w:vAlign w:val="center"/>
          </w:tcPr>
          <w:p w14:paraId="295523C8">
            <w:pPr>
              <w:pStyle w:val="71"/>
              <w:spacing w:line="216" w:lineRule="atLeast"/>
              <w:rPr>
                <w:highlight w:val="none"/>
                <w:lang w:val="en-US" w:eastAsia="zh-CN"/>
              </w:rPr>
            </w:pPr>
          </w:p>
        </w:tc>
        <w:tc>
          <w:tcPr>
            <w:tcW w:w="3576" w:type="dxa"/>
            <w:vAlign w:val="center"/>
          </w:tcPr>
          <w:p w14:paraId="424A8440">
            <w:pPr>
              <w:pStyle w:val="71"/>
              <w:spacing w:line="216" w:lineRule="atLeast"/>
              <w:rPr>
                <w:highlight w:val="none"/>
              </w:rPr>
            </w:pPr>
          </w:p>
        </w:tc>
        <w:tc>
          <w:tcPr>
            <w:tcW w:w="5001" w:type="dxa"/>
            <w:vAlign w:val="center"/>
          </w:tcPr>
          <w:p w14:paraId="3FC067DD">
            <w:pPr>
              <w:pStyle w:val="71"/>
              <w:spacing w:line="216" w:lineRule="atLeast"/>
              <w:rPr>
                <w:highlight w:val="none"/>
              </w:rPr>
            </w:pPr>
          </w:p>
        </w:tc>
      </w:tr>
      <w:tr w14:paraId="3020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08" w:type="dxa"/>
            <w:vAlign w:val="center"/>
          </w:tcPr>
          <w:p w14:paraId="3DDC34E3">
            <w:pPr>
              <w:pStyle w:val="71"/>
              <w:spacing w:line="216" w:lineRule="atLeast"/>
              <w:rPr>
                <w:highlight w:val="none"/>
              </w:rPr>
            </w:pPr>
          </w:p>
        </w:tc>
        <w:tc>
          <w:tcPr>
            <w:tcW w:w="3576" w:type="dxa"/>
            <w:vAlign w:val="center"/>
          </w:tcPr>
          <w:p w14:paraId="43E5C48D">
            <w:pPr>
              <w:pStyle w:val="71"/>
              <w:spacing w:line="216" w:lineRule="atLeast"/>
              <w:rPr>
                <w:highlight w:val="none"/>
              </w:rPr>
            </w:pPr>
          </w:p>
        </w:tc>
        <w:tc>
          <w:tcPr>
            <w:tcW w:w="5001" w:type="dxa"/>
            <w:vAlign w:val="center"/>
          </w:tcPr>
          <w:p w14:paraId="60B23820">
            <w:pPr>
              <w:pStyle w:val="71"/>
              <w:spacing w:line="216" w:lineRule="atLeast"/>
              <w:rPr>
                <w:highlight w:val="none"/>
              </w:rPr>
            </w:pPr>
          </w:p>
        </w:tc>
      </w:tr>
      <w:tr w14:paraId="0216E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08" w:type="dxa"/>
            <w:vAlign w:val="center"/>
          </w:tcPr>
          <w:p w14:paraId="5AB25D35">
            <w:pPr>
              <w:pStyle w:val="71"/>
              <w:spacing w:line="216" w:lineRule="atLeast"/>
              <w:rPr>
                <w:highlight w:val="none"/>
              </w:rPr>
            </w:pPr>
          </w:p>
        </w:tc>
        <w:tc>
          <w:tcPr>
            <w:tcW w:w="3576" w:type="dxa"/>
            <w:vAlign w:val="center"/>
          </w:tcPr>
          <w:p w14:paraId="07AE8F73">
            <w:pPr>
              <w:pStyle w:val="71"/>
              <w:spacing w:line="216" w:lineRule="atLeast"/>
              <w:rPr>
                <w:highlight w:val="none"/>
              </w:rPr>
            </w:pPr>
          </w:p>
        </w:tc>
        <w:tc>
          <w:tcPr>
            <w:tcW w:w="5001" w:type="dxa"/>
            <w:vAlign w:val="center"/>
          </w:tcPr>
          <w:p w14:paraId="4EC1F669">
            <w:pPr>
              <w:pStyle w:val="71"/>
              <w:spacing w:line="216" w:lineRule="atLeast"/>
              <w:rPr>
                <w:highlight w:val="none"/>
              </w:rPr>
            </w:pPr>
          </w:p>
        </w:tc>
      </w:tr>
      <w:tr w14:paraId="0916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08" w:type="dxa"/>
            <w:vAlign w:val="center"/>
          </w:tcPr>
          <w:p w14:paraId="4395737F">
            <w:pPr>
              <w:pStyle w:val="71"/>
              <w:spacing w:line="216" w:lineRule="atLeast"/>
              <w:rPr>
                <w:highlight w:val="none"/>
              </w:rPr>
            </w:pPr>
          </w:p>
        </w:tc>
        <w:tc>
          <w:tcPr>
            <w:tcW w:w="3576" w:type="dxa"/>
            <w:vAlign w:val="center"/>
          </w:tcPr>
          <w:p w14:paraId="577CB56A">
            <w:pPr>
              <w:pStyle w:val="71"/>
              <w:spacing w:line="216" w:lineRule="atLeast"/>
              <w:rPr>
                <w:highlight w:val="none"/>
              </w:rPr>
            </w:pPr>
          </w:p>
        </w:tc>
        <w:tc>
          <w:tcPr>
            <w:tcW w:w="5001" w:type="dxa"/>
            <w:vAlign w:val="center"/>
          </w:tcPr>
          <w:p w14:paraId="66489206">
            <w:pPr>
              <w:pStyle w:val="71"/>
              <w:spacing w:line="216" w:lineRule="atLeast"/>
              <w:rPr>
                <w:highlight w:val="none"/>
              </w:rPr>
            </w:pPr>
          </w:p>
        </w:tc>
      </w:tr>
      <w:tr w14:paraId="24437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08" w:type="dxa"/>
            <w:vAlign w:val="center"/>
          </w:tcPr>
          <w:p w14:paraId="4F9AD693">
            <w:pPr>
              <w:pStyle w:val="71"/>
              <w:spacing w:line="216" w:lineRule="atLeast"/>
              <w:rPr>
                <w:highlight w:val="none"/>
              </w:rPr>
            </w:pPr>
          </w:p>
        </w:tc>
        <w:tc>
          <w:tcPr>
            <w:tcW w:w="3576" w:type="dxa"/>
            <w:vAlign w:val="center"/>
          </w:tcPr>
          <w:p w14:paraId="0226AE4E">
            <w:pPr>
              <w:pStyle w:val="71"/>
              <w:spacing w:line="216" w:lineRule="atLeast"/>
              <w:rPr>
                <w:highlight w:val="none"/>
              </w:rPr>
            </w:pPr>
          </w:p>
        </w:tc>
        <w:tc>
          <w:tcPr>
            <w:tcW w:w="5001" w:type="dxa"/>
            <w:vAlign w:val="center"/>
          </w:tcPr>
          <w:p w14:paraId="20F9A534">
            <w:pPr>
              <w:pStyle w:val="71"/>
              <w:spacing w:line="216" w:lineRule="atLeast"/>
              <w:rPr>
                <w:highlight w:val="none"/>
              </w:rPr>
            </w:pPr>
          </w:p>
        </w:tc>
      </w:tr>
      <w:tr w14:paraId="7E00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08" w:type="dxa"/>
            <w:vAlign w:val="center"/>
          </w:tcPr>
          <w:p w14:paraId="4C5BD792">
            <w:pPr>
              <w:pStyle w:val="71"/>
              <w:spacing w:line="216" w:lineRule="atLeast"/>
              <w:rPr>
                <w:highlight w:val="none"/>
              </w:rPr>
            </w:pPr>
          </w:p>
        </w:tc>
        <w:tc>
          <w:tcPr>
            <w:tcW w:w="3576" w:type="dxa"/>
            <w:vAlign w:val="center"/>
          </w:tcPr>
          <w:p w14:paraId="7A69D3C7">
            <w:pPr>
              <w:pStyle w:val="71"/>
              <w:spacing w:line="216" w:lineRule="atLeast"/>
              <w:rPr>
                <w:highlight w:val="none"/>
              </w:rPr>
            </w:pPr>
          </w:p>
        </w:tc>
        <w:tc>
          <w:tcPr>
            <w:tcW w:w="5001" w:type="dxa"/>
            <w:vAlign w:val="center"/>
          </w:tcPr>
          <w:p w14:paraId="48EE6E08">
            <w:pPr>
              <w:pStyle w:val="71"/>
              <w:spacing w:line="216" w:lineRule="atLeast"/>
              <w:rPr>
                <w:highlight w:val="none"/>
              </w:rPr>
            </w:pPr>
          </w:p>
        </w:tc>
      </w:tr>
      <w:tr w14:paraId="7B5E3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08" w:type="dxa"/>
            <w:vAlign w:val="center"/>
          </w:tcPr>
          <w:p w14:paraId="61762B0F">
            <w:pPr>
              <w:pStyle w:val="71"/>
              <w:spacing w:line="216" w:lineRule="atLeast"/>
              <w:rPr>
                <w:highlight w:val="none"/>
              </w:rPr>
            </w:pPr>
          </w:p>
        </w:tc>
        <w:tc>
          <w:tcPr>
            <w:tcW w:w="3576" w:type="dxa"/>
            <w:vAlign w:val="center"/>
          </w:tcPr>
          <w:p w14:paraId="0D5EB7FE">
            <w:pPr>
              <w:pStyle w:val="71"/>
              <w:spacing w:line="216" w:lineRule="atLeast"/>
              <w:rPr>
                <w:highlight w:val="none"/>
              </w:rPr>
            </w:pPr>
          </w:p>
        </w:tc>
        <w:tc>
          <w:tcPr>
            <w:tcW w:w="5001" w:type="dxa"/>
            <w:vAlign w:val="center"/>
          </w:tcPr>
          <w:p w14:paraId="05C54113">
            <w:pPr>
              <w:pStyle w:val="71"/>
              <w:spacing w:line="216" w:lineRule="atLeast"/>
              <w:rPr>
                <w:highlight w:val="none"/>
              </w:rPr>
            </w:pPr>
          </w:p>
        </w:tc>
      </w:tr>
    </w:tbl>
    <w:p w14:paraId="68CD643B">
      <w:pPr>
        <w:spacing w:line="216" w:lineRule="atLeast"/>
        <w:rPr>
          <w:highlight w:val="none"/>
        </w:rPr>
      </w:pPr>
    </w:p>
    <w:p w14:paraId="2A8B2BA3">
      <w:pPr>
        <w:spacing w:after="200" w:line="276" w:lineRule="auto"/>
        <w:rPr>
          <w:highlight w:val="none"/>
        </w:rPr>
      </w:pPr>
    </w:p>
    <w:p w14:paraId="3815DDE3">
      <w:pPr>
        <w:rPr>
          <w:highlight w:val="none"/>
        </w:rPr>
      </w:pPr>
    </w:p>
    <w:p w14:paraId="39EE26DB">
      <w:pPr>
        <w:rPr>
          <w:highlight w:val="none"/>
        </w:rPr>
      </w:pPr>
    </w:p>
    <w:p w14:paraId="00556DCA">
      <w:pPr>
        <w:rPr>
          <w:highlight w:val="none"/>
        </w:rPr>
      </w:pPr>
    </w:p>
    <w:p w14:paraId="686183C5">
      <w:pPr>
        <w:rPr>
          <w:highlight w:val="none"/>
        </w:rPr>
      </w:pPr>
    </w:p>
    <w:p w14:paraId="00090EEA">
      <w:pPr>
        <w:rPr>
          <w:highlight w:val="none"/>
        </w:rPr>
      </w:pPr>
    </w:p>
    <w:p w14:paraId="768DC98C">
      <w:pPr>
        <w:rPr>
          <w:highlight w:val="none"/>
        </w:rPr>
      </w:pPr>
    </w:p>
    <w:p w14:paraId="3879F5F3">
      <w:pPr>
        <w:rPr>
          <w:highlight w:val="none"/>
        </w:rPr>
      </w:pPr>
    </w:p>
    <w:p w14:paraId="39DD36BB">
      <w:pPr>
        <w:rPr>
          <w:highlight w:val="none"/>
        </w:rPr>
      </w:pPr>
    </w:p>
    <w:p w14:paraId="76897A66">
      <w:pPr>
        <w:rPr>
          <w:highlight w:val="none"/>
        </w:rPr>
      </w:pPr>
    </w:p>
    <w:p w14:paraId="13298C6D">
      <w:pPr>
        <w:rPr>
          <w:highlight w:val="none"/>
        </w:rPr>
      </w:pPr>
    </w:p>
    <w:p w14:paraId="3BFCDE55">
      <w:pPr>
        <w:rPr>
          <w:highlight w:val="none"/>
        </w:rPr>
      </w:pPr>
    </w:p>
    <w:p w14:paraId="6EEA2736">
      <w:pPr>
        <w:rPr>
          <w:highlight w:val="none"/>
        </w:rPr>
      </w:pPr>
    </w:p>
    <w:p w14:paraId="27EF35A2">
      <w:pPr>
        <w:rPr>
          <w:highlight w:val="none"/>
        </w:rPr>
      </w:pPr>
    </w:p>
    <w:p w14:paraId="1EE95ACD">
      <w:pPr>
        <w:rPr>
          <w:highlight w:val="none"/>
        </w:rPr>
      </w:pPr>
    </w:p>
    <w:p w14:paraId="794D20DE">
      <w:pPr>
        <w:tabs>
          <w:tab w:val="left" w:pos="1476"/>
        </w:tabs>
        <w:rPr>
          <w:highlight w:val="none"/>
          <w:lang w:eastAsia="zh-CN"/>
        </w:rPr>
        <w:sectPr>
          <w:headerReference r:id="rId19" w:type="first"/>
          <w:headerReference r:id="rId17" w:type="default"/>
          <w:footerReference r:id="rId20" w:type="default"/>
          <w:headerReference r:id="rId18" w:type="even"/>
          <w:pgSz w:w="11906" w:h="16838"/>
          <w:pgMar w:top="567" w:right="794" w:bottom="567" w:left="907" w:header="567" w:footer="850" w:gutter="0"/>
          <w:cols w:space="708" w:num="1"/>
          <w:docGrid w:linePitch="360" w:charSpace="0"/>
        </w:sectPr>
      </w:pPr>
      <w:r>
        <w:rPr>
          <w:rFonts w:hint="eastAsia"/>
          <w:highlight w:val="none"/>
          <w:lang w:eastAsia="zh-CN"/>
        </w:rPr>
        <w:tab/>
      </w:r>
    </w:p>
    <w:p w14:paraId="1EF2DFE8">
      <w:pPr>
        <w:pBdr>
          <w:bottom w:val="single" w:color="00558C" w:themeColor="accent1" w:sz="8" w:space="12"/>
        </w:pBdr>
        <w:spacing w:before="100" w:line="560" w:lineRule="exact"/>
        <w:jc w:val="right"/>
        <w:rPr>
          <w:b/>
          <w:caps/>
          <w:color w:val="009FE3" w:themeColor="accent2"/>
          <w:sz w:val="56"/>
          <w:szCs w:val="56"/>
          <w:highlight w:val="none"/>
          <w14:textFill>
            <w14:solidFill>
              <w14:schemeClr w14:val="accent2"/>
            </w14:solidFill>
          </w14:textFill>
        </w:rPr>
      </w:pPr>
      <w:r>
        <w:rPr>
          <w:b/>
          <w:caps/>
          <w:color w:val="009FE3" w:themeColor="accent2"/>
          <w:sz w:val="56"/>
          <w:szCs w:val="56"/>
          <w:highlight w:val="none"/>
          <w14:textFill>
            <w14:solidFill>
              <w14:schemeClr w14:val="accent2"/>
            </w14:solidFill>
          </w14:textFill>
        </w:rPr>
        <w:t>CONTENTS</w:t>
      </w:r>
    </w:p>
    <w:p w14:paraId="6684997A">
      <w:pPr>
        <w:pStyle w:val="26"/>
        <w:tabs>
          <w:tab w:val="right" w:leader="dot" w:pos="10205"/>
          <w:tab w:val="clear" w:pos="9781"/>
        </w:tabs>
        <w:rPr>
          <w:highlight w:val="none"/>
        </w:rPr>
      </w:pPr>
      <w:r>
        <w:rPr>
          <w:rFonts w:eastAsia="Times New Roman" w:cs="Times New Roman"/>
          <w:b w:val="0"/>
          <w:szCs w:val="20"/>
          <w:highlight w:val="none"/>
        </w:rPr>
        <w:fldChar w:fldCharType="begin"/>
      </w:r>
      <w:r>
        <w:rPr>
          <w:rFonts w:eastAsia="Times New Roman" w:cs="Times New Roman"/>
          <w:b w:val="0"/>
          <w:szCs w:val="20"/>
          <w:highlight w:val="none"/>
        </w:rPr>
        <w:instrText xml:space="preserve"> TOC \o "1-3" \t "Annex,4,Appendix,5" </w:instrText>
      </w:r>
      <w:r>
        <w:rPr>
          <w:rFonts w:eastAsia="Times New Roman" w:cs="Times New Roman"/>
          <w:b w:val="0"/>
          <w:szCs w:val="20"/>
          <w:highlight w:val="none"/>
        </w:rPr>
        <w:fldChar w:fldCharType="separate"/>
      </w:r>
      <w:r>
        <w:rPr>
          <w:color w:val="407EC9"/>
          <w:highlight w:val="none"/>
        </w:rPr>
        <w:t xml:space="preserve">1. </w:t>
      </w:r>
      <w:r>
        <w:rPr>
          <w:highlight w:val="none"/>
        </w:rPr>
        <w:t>Introduction</w:t>
      </w:r>
      <w:r>
        <w:rPr>
          <w:highlight w:val="none"/>
        </w:rPr>
        <w:tab/>
      </w:r>
      <w:r>
        <w:rPr>
          <w:highlight w:val="none"/>
        </w:rPr>
        <w:fldChar w:fldCharType="begin"/>
      </w:r>
      <w:r>
        <w:rPr>
          <w:highlight w:val="none"/>
        </w:rPr>
        <w:instrText xml:space="preserve"> PAGEREF _Toc30589 \h </w:instrText>
      </w:r>
      <w:r>
        <w:rPr>
          <w:highlight w:val="none"/>
        </w:rPr>
        <w:fldChar w:fldCharType="separate"/>
      </w:r>
      <w:r>
        <w:rPr>
          <w:highlight w:val="none"/>
        </w:rPr>
        <w:t>5</w:t>
      </w:r>
      <w:r>
        <w:rPr>
          <w:highlight w:val="none"/>
        </w:rPr>
        <w:fldChar w:fldCharType="end"/>
      </w:r>
    </w:p>
    <w:p w14:paraId="0800C121">
      <w:pPr>
        <w:pStyle w:val="33"/>
        <w:tabs>
          <w:tab w:val="right" w:leader="dot" w:pos="10205"/>
          <w:tab w:val="clear" w:pos="9781"/>
        </w:tabs>
        <w:rPr>
          <w:highlight w:val="none"/>
        </w:rPr>
      </w:pPr>
      <w:r>
        <w:rPr>
          <w:color w:val="407EC9"/>
          <w:highlight w:val="none"/>
        </w:rPr>
        <w:t xml:space="preserve">1.1. </w:t>
      </w:r>
      <w:r>
        <w:rPr>
          <w:highlight w:val="none"/>
        </w:rPr>
        <w:t>Scope of the document</w:t>
      </w:r>
      <w:r>
        <w:rPr>
          <w:highlight w:val="none"/>
        </w:rPr>
        <w:tab/>
      </w:r>
      <w:r>
        <w:rPr>
          <w:highlight w:val="none"/>
        </w:rPr>
        <w:fldChar w:fldCharType="begin"/>
      </w:r>
      <w:r>
        <w:rPr>
          <w:highlight w:val="none"/>
        </w:rPr>
        <w:instrText xml:space="preserve"> PAGEREF _Toc15980 \h </w:instrText>
      </w:r>
      <w:r>
        <w:rPr>
          <w:highlight w:val="none"/>
        </w:rPr>
        <w:fldChar w:fldCharType="separate"/>
      </w:r>
      <w:r>
        <w:rPr>
          <w:highlight w:val="none"/>
        </w:rPr>
        <w:t>5</w:t>
      </w:r>
      <w:r>
        <w:rPr>
          <w:highlight w:val="none"/>
        </w:rPr>
        <w:fldChar w:fldCharType="end"/>
      </w:r>
    </w:p>
    <w:p w14:paraId="1FFDC05E">
      <w:pPr>
        <w:pStyle w:val="33"/>
        <w:tabs>
          <w:tab w:val="right" w:leader="dot" w:pos="10205"/>
          <w:tab w:val="clear" w:pos="9781"/>
        </w:tabs>
        <w:rPr>
          <w:highlight w:val="none"/>
        </w:rPr>
      </w:pPr>
      <w:r>
        <w:rPr>
          <w:color w:val="407EC9"/>
          <w:highlight w:val="none"/>
        </w:rPr>
        <w:t xml:space="preserve">1.2. </w:t>
      </w:r>
      <w:r>
        <w:rPr>
          <w:highlight w:val="none"/>
        </w:rPr>
        <w:t>Structure of the document</w:t>
      </w:r>
      <w:r>
        <w:rPr>
          <w:highlight w:val="none"/>
        </w:rPr>
        <w:tab/>
      </w:r>
      <w:r>
        <w:rPr>
          <w:highlight w:val="none"/>
        </w:rPr>
        <w:fldChar w:fldCharType="begin"/>
      </w:r>
      <w:r>
        <w:rPr>
          <w:highlight w:val="none"/>
        </w:rPr>
        <w:instrText xml:space="preserve"> PAGEREF _Toc6524 \h </w:instrText>
      </w:r>
      <w:r>
        <w:rPr>
          <w:highlight w:val="none"/>
        </w:rPr>
        <w:fldChar w:fldCharType="separate"/>
      </w:r>
      <w:r>
        <w:rPr>
          <w:highlight w:val="none"/>
        </w:rPr>
        <w:t>6</w:t>
      </w:r>
      <w:r>
        <w:rPr>
          <w:highlight w:val="none"/>
        </w:rPr>
        <w:fldChar w:fldCharType="end"/>
      </w:r>
    </w:p>
    <w:p w14:paraId="64C9A486">
      <w:pPr>
        <w:pStyle w:val="26"/>
        <w:tabs>
          <w:tab w:val="right" w:leader="dot" w:pos="10205"/>
          <w:tab w:val="clear" w:pos="9781"/>
        </w:tabs>
        <w:rPr>
          <w:highlight w:val="none"/>
        </w:rPr>
      </w:pPr>
      <w:r>
        <w:rPr>
          <w:color w:val="407EC9"/>
          <w:highlight w:val="none"/>
        </w:rPr>
        <w:t xml:space="preserve">2. </w:t>
      </w:r>
      <w:r>
        <w:rPr>
          <w:highlight w:val="none"/>
        </w:rPr>
        <w:t>IMO Resolution A</w:t>
      </w:r>
      <w:r>
        <w:rPr>
          <w:rFonts w:hint="default"/>
          <w:highlight w:val="none"/>
          <w:lang w:val="en-US"/>
        </w:rPr>
        <w:t>.</w:t>
      </w:r>
      <w:r>
        <w:rPr>
          <w:highlight w:val="none"/>
        </w:rPr>
        <w:t xml:space="preserve">1046(27) and </w:t>
      </w:r>
      <w:r>
        <w:rPr>
          <w:rFonts w:hint="default"/>
          <w:highlight w:val="none"/>
          <w:lang w:val="en-US"/>
        </w:rPr>
        <w:t>A</w:t>
      </w:r>
      <w:r>
        <w:rPr>
          <w:highlight w:val="none"/>
        </w:rPr>
        <w:t>.915(22) Reference Requirements</w:t>
      </w:r>
      <w:r>
        <w:rPr>
          <w:highlight w:val="none"/>
        </w:rPr>
        <w:tab/>
      </w:r>
      <w:r>
        <w:rPr>
          <w:highlight w:val="none"/>
        </w:rPr>
        <w:fldChar w:fldCharType="begin"/>
      </w:r>
      <w:r>
        <w:rPr>
          <w:highlight w:val="none"/>
        </w:rPr>
        <w:instrText xml:space="preserve"> PAGEREF _Toc20834 \h </w:instrText>
      </w:r>
      <w:r>
        <w:rPr>
          <w:highlight w:val="none"/>
        </w:rPr>
        <w:fldChar w:fldCharType="separate"/>
      </w:r>
      <w:r>
        <w:rPr>
          <w:highlight w:val="none"/>
        </w:rPr>
        <w:t>6</w:t>
      </w:r>
      <w:r>
        <w:rPr>
          <w:highlight w:val="none"/>
        </w:rPr>
        <w:fldChar w:fldCharType="end"/>
      </w:r>
    </w:p>
    <w:p w14:paraId="26B9825F">
      <w:pPr>
        <w:pStyle w:val="33"/>
        <w:tabs>
          <w:tab w:val="right" w:leader="dot" w:pos="10205"/>
          <w:tab w:val="clear" w:pos="9781"/>
        </w:tabs>
        <w:rPr>
          <w:highlight w:val="none"/>
        </w:rPr>
      </w:pPr>
      <w:r>
        <w:rPr>
          <w:color w:val="407EC9"/>
          <w:highlight w:val="none"/>
          <w:lang w:val="en-US" w:eastAsia="zh-CN"/>
        </w:rPr>
        <w:t xml:space="preserve">2.1. </w:t>
      </w:r>
      <w:r>
        <w:rPr>
          <w:rFonts w:hint="eastAsia"/>
          <w:highlight w:val="none"/>
          <w:lang w:val="en-US" w:eastAsia="zh-CN"/>
        </w:rPr>
        <w:t>I</w:t>
      </w:r>
      <w:r>
        <w:rPr>
          <w:highlight w:val="none"/>
          <w:lang w:val="en-US" w:eastAsia="zh-CN"/>
        </w:rPr>
        <w:t xml:space="preserve">MO Resolution </w:t>
      </w:r>
      <w:r>
        <w:rPr>
          <w:highlight w:val="yellow"/>
          <w:lang w:val="en-US" w:eastAsia="zh-CN"/>
        </w:rPr>
        <w:t>A</w:t>
      </w:r>
      <w:r>
        <w:rPr>
          <w:rFonts w:hint="default"/>
          <w:highlight w:val="yellow"/>
          <w:lang w:val="en-US" w:eastAsia="zh-CN"/>
        </w:rPr>
        <w:t>.</w:t>
      </w:r>
      <w:r>
        <w:rPr>
          <w:highlight w:val="yellow"/>
          <w:lang w:val="en-US" w:eastAsia="zh-CN"/>
        </w:rPr>
        <w:t>1046(27)</w:t>
      </w:r>
      <w:r>
        <w:rPr>
          <w:highlight w:val="none"/>
          <w:lang w:val="en-US" w:eastAsia="zh-CN"/>
        </w:rPr>
        <w:t xml:space="preserve"> </w:t>
      </w:r>
      <w:r>
        <w:rPr>
          <w:strike/>
          <w:highlight w:val="none"/>
          <w:lang w:val="en-US" w:eastAsia="zh-CN"/>
        </w:rPr>
        <w:t xml:space="preserve"> </w:t>
      </w:r>
      <w:r>
        <w:rPr>
          <w:highlight w:val="none"/>
          <w:lang w:val="en-US" w:eastAsia="zh-CN"/>
        </w:rPr>
        <w:t>Requirements</w:t>
      </w:r>
      <w:r>
        <w:rPr>
          <w:highlight w:val="none"/>
        </w:rPr>
        <w:tab/>
      </w:r>
      <w:r>
        <w:rPr>
          <w:highlight w:val="none"/>
        </w:rPr>
        <w:fldChar w:fldCharType="begin"/>
      </w:r>
      <w:r>
        <w:rPr>
          <w:highlight w:val="none"/>
        </w:rPr>
        <w:instrText xml:space="preserve"> PAGEREF _Toc1120 \h </w:instrText>
      </w:r>
      <w:r>
        <w:rPr>
          <w:highlight w:val="none"/>
        </w:rPr>
        <w:fldChar w:fldCharType="separate"/>
      </w:r>
      <w:r>
        <w:rPr>
          <w:highlight w:val="none"/>
        </w:rPr>
        <w:t>6</w:t>
      </w:r>
      <w:r>
        <w:rPr>
          <w:highlight w:val="none"/>
        </w:rPr>
        <w:fldChar w:fldCharType="end"/>
      </w:r>
    </w:p>
    <w:p w14:paraId="35CB3A3F">
      <w:pPr>
        <w:pStyle w:val="33"/>
        <w:tabs>
          <w:tab w:val="right" w:leader="dot" w:pos="10205"/>
          <w:tab w:val="clear" w:pos="9781"/>
        </w:tabs>
        <w:rPr>
          <w:highlight w:val="none"/>
        </w:rPr>
      </w:pPr>
      <w:r>
        <w:rPr>
          <w:color w:val="407EC9"/>
          <w:highlight w:val="none"/>
          <w:lang w:val="en-US" w:eastAsia="zh-CN"/>
        </w:rPr>
        <w:t xml:space="preserve">2.2. </w:t>
      </w:r>
      <w:r>
        <w:rPr>
          <w:rFonts w:hint="eastAsia"/>
          <w:highlight w:val="none"/>
          <w:lang w:val="en-US" w:eastAsia="zh-CN"/>
        </w:rPr>
        <w:t>I</w:t>
      </w:r>
      <w:r>
        <w:rPr>
          <w:highlight w:val="none"/>
          <w:lang w:val="en-US" w:eastAsia="zh-CN"/>
        </w:rPr>
        <w:t>MO Resolution</w:t>
      </w:r>
      <w:r>
        <w:rPr>
          <w:rFonts w:hint="eastAsia"/>
          <w:highlight w:val="none"/>
          <w:lang w:val="en-US" w:eastAsia="zh-CN"/>
        </w:rPr>
        <w:t xml:space="preserve"> </w:t>
      </w:r>
      <w:r>
        <w:rPr>
          <w:rFonts w:hint="default"/>
          <w:highlight w:val="none"/>
          <w:lang w:val="en-US" w:eastAsia="zh-CN"/>
        </w:rPr>
        <w:t>A</w:t>
      </w:r>
      <w:r>
        <w:rPr>
          <w:highlight w:val="none"/>
        </w:rPr>
        <w:t>.915(22)</w:t>
      </w:r>
      <w:r>
        <w:rPr>
          <w:highlight w:val="none"/>
          <w:lang w:val="en-US" w:eastAsia="zh-CN"/>
        </w:rPr>
        <w:t xml:space="preserve">   Requirements</w:t>
      </w:r>
      <w:r>
        <w:rPr>
          <w:highlight w:val="none"/>
        </w:rPr>
        <w:tab/>
      </w:r>
      <w:r>
        <w:rPr>
          <w:highlight w:val="none"/>
        </w:rPr>
        <w:fldChar w:fldCharType="begin"/>
      </w:r>
      <w:r>
        <w:rPr>
          <w:highlight w:val="none"/>
        </w:rPr>
        <w:instrText xml:space="preserve"> PAGEREF _Toc31104 \h </w:instrText>
      </w:r>
      <w:r>
        <w:rPr>
          <w:highlight w:val="none"/>
        </w:rPr>
        <w:fldChar w:fldCharType="separate"/>
      </w:r>
      <w:r>
        <w:rPr>
          <w:highlight w:val="none"/>
        </w:rPr>
        <w:t>7</w:t>
      </w:r>
      <w:r>
        <w:rPr>
          <w:highlight w:val="none"/>
        </w:rPr>
        <w:fldChar w:fldCharType="end"/>
      </w:r>
    </w:p>
    <w:p w14:paraId="50866485">
      <w:pPr>
        <w:pStyle w:val="26"/>
        <w:tabs>
          <w:tab w:val="right" w:leader="dot" w:pos="10205"/>
          <w:tab w:val="clear" w:pos="9781"/>
        </w:tabs>
        <w:rPr>
          <w:highlight w:val="none"/>
        </w:rPr>
      </w:pPr>
      <w:r>
        <w:rPr>
          <w:color w:val="407EC9"/>
          <w:highlight w:val="none"/>
        </w:rPr>
        <w:t xml:space="preserve">3. </w:t>
      </w:r>
      <w:r>
        <w:rPr>
          <w:highlight w:val="none"/>
        </w:rPr>
        <w:t xml:space="preserve">GNSS satellite-based PPP </w:t>
      </w:r>
      <w:r>
        <w:rPr>
          <w:rFonts w:hint="eastAsia"/>
          <w:highlight w:val="none"/>
          <w:lang w:eastAsia="zh-CN"/>
        </w:rPr>
        <w:t>s</w:t>
      </w:r>
      <w:r>
        <w:rPr>
          <w:highlight w:val="none"/>
          <w:lang w:eastAsia="zh-CN"/>
        </w:rPr>
        <w:t>ervice</w:t>
      </w:r>
      <w:r>
        <w:rPr>
          <w:highlight w:val="none"/>
        </w:rPr>
        <w:tab/>
      </w:r>
      <w:r>
        <w:rPr>
          <w:highlight w:val="none"/>
        </w:rPr>
        <w:fldChar w:fldCharType="begin"/>
      </w:r>
      <w:r>
        <w:rPr>
          <w:highlight w:val="none"/>
        </w:rPr>
        <w:instrText xml:space="preserve"> PAGEREF _Toc21824 \h </w:instrText>
      </w:r>
      <w:r>
        <w:rPr>
          <w:highlight w:val="none"/>
        </w:rPr>
        <w:fldChar w:fldCharType="separate"/>
      </w:r>
      <w:r>
        <w:rPr>
          <w:highlight w:val="none"/>
        </w:rPr>
        <w:t>9</w:t>
      </w:r>
      <w:r>
        <w:rPr>
          <w:highlight w:val="none"/>
        </w:rPr>
        <w:fldChar w:fldCharType="end"/>
      </w:r>
    </w:p>
    <w:p w14:paraId="4ECB0FCB">
      <w:pPr>
        <w:pStyle w:val="33"/>
        <w:tabs>
          <w:tab w:val="right" w:leader="dot" w:pos="10205"/>
          <w:tab w:val="clear" w:pos="9781"/>
        </w:tabs>
        <w:rPr>
          <w:color w:val="auto"/>
          <w:highlight w:val="none"/>
        </w:rPr>
      </w:pPr>
      <w:r>
        <w:rPr>
          <w:color w:val="407EC9"/>
          <w:highlight w:val="none"/>
        </w:rPr>
        <w:t xml:space="preserve">3.1. </w:t>
      </w:r>
      <w:r>
        <w:rPr>
          <w:rFonts w:hint="eastAsia"/>
          <w:color w:val="00558C" w:themeColor="accent1"/>
          <w:highlight w:val="none"/>
          <w:lang w:eastAsia="zh-CN"/>
          <w14:textFill>
            <w14:solidFill>
              <w14:schemeClr w14:val="accent1"/>
            </w14:solidFill>
          </w14:textFill>
        </w:rPr>
        <w:t>Existing and planned GNSS satellite-based PPP systems</w:t>
      </w:r>
      <w:r>
        <w:rPr>
          <w:color w:val="auto"/>
          <w:highlight w:val="none"/>
        </w:rPr>
        <w:tab/>
      </w:r>
      <w:r>
        <w:rPr>
          <w:color w:val="auto"/>
          <w:highlight w:val="none"/>
        </w:rPr>
        <w:fldChar w:fldCharType="begin"/>
      </w:r>
      <w:r>
        <w:rPr>
          <w:color w:val="auto"/>
          <w:highlight w:val="none"/>
        </w:rPr>
        <w:instrText xml:space="preserve"> PAGEREF _Toc8272 \h </w:instrText>
      </w:r>
      <w:r>
        <w:rPr>
          <w:color w:val="auto"/>
          <w:highlight w:val="none"/>
        </w:rPr>
        <w:fldChar w:fldCharType="separate"/>
      </w:r>
      <w:r>
        <w:rPr>
          <w:color w:val="auto"/>
          <w:highlight w:val="none"/>
        </w:rPr>
        <w:t>10</w:t>
      </w:r>
      <w:r>
        <w:rPr>
          <w:color w:val="auto"/>
          <w:highlight w:val="none"/>
        </w:rPr>
        <w:fldChar w:fldCharType="end"/>
      </w:r>
    </w:p>
    <w:p w14:paraId="5F29B18A">
      <w:pPr>
        <w:pStyle w:val="33"/>
        <w:tabs>
          <w:tab w:val="right" w:leader="dot" w:pos="10205"/>
          <w:tab w:val="clear" w:pos="9781"/>
        </w:tabs>
        <w:rPr>
          <w:highlight w:val="none"/>
        </w:rPr>
      </w:pPr>
      <w:r>
        <w:rPr>
          <w:color w:val="407EC9"/>
          <w:highlight w:val="none"/>
        </w:rPr>
        <w:t xml:space="preserve">3.2. </w:t>
      </w:r>
      <w:r>
        <w:rPr>
          <w:rFonts w:hint="eastAsia"/>
          <w:color w:val="00558C" w:themeColor="accent1"/>
          <w:highlight w:val="none"/>
          <w:lang w:eastAsia="zh-CN"/>
          <w14:textFill>
            <w14:solidFill>
              <w14:schemeClr w14:val="accent1"/>
            </w14:solidFill>
          </w14:textFill>
        </w:rPr>
        <w:t>Correction parameters</w:t>
      </w:r>
      <w:r>
        <w:rPr>
          <w:highlight w:val="none"/>
        </w:rPr>
        <w:tab/>
      </w:r>
      <w:r>
        <w:rPr>
          <w:highlight w:val="none"/>
        </w:rPr>
        <w:fldChar w:fldCharType="begin"/>
      </w:r>
      <w:r>
        <w:rPr>
          <w:highlight w:val="none"/>
        </w:rPr>
        <w:instrText xml:space="preserve"> PAGEREF _Toc13603 \h </w:instrText>
      </w:r>
      <w:r>
        <w:rPr>
          <w:highlight w:val="none"/>
        </w:rPr>
        <w:fldChar w:fldCharType="separate"/>
      </w:r>
      <w:r>
        <w:rPr>
          <w:highlight w:val="none"/>
        </w:rPr>
        <w:t>11</w:t>
      </w:r>
      <w:r>
        <w:rPr>
          <w:highlight w:val="none"/>
        </w:rPr>
        <w:fldChar w:fldCharType="end"/>
      </w:r>
    </w:p>
    <w:p w14:paraId="5D8CF052">
      <w:pPr>
        <w:pStyle w:val="33"/>
        <w:tabs>
          <w:tab w:val="right" w:leader="dot" w:pos="10205"/>
          <w:tab w:val="clear" w:pos="9781"/>
        </w:tabs>
        <w:rPr>
          <w:highlight w:val="none"/>
        </w:rPr>
      </w:pPr>
      <w:r>
        <w:rPr>
          <w:color w:val="407EC9"/>
          <w:highlight w:val="none"/>
        </w:rPr>
        <w:t xml:space="preserve">3.3. </w:t>
      </w:r>
      <w:r>
        <w:rPr>
          <w:rFonts w:hint="eastAsia"/>
          <w:highlight w:val="none"/>
          <w:lang w:eastAsia="zh-CN"/>
        </w:rPr>
        <w:t>Augmented navigation message</w:t>
      </w:r>
      <w:r>
        <w:rPr>
          <w:highlight w:val="none"/>
        </w:rPr>
        <w:tab/>
      </w:r>
      <w:r>
        <w:rPr>
          <w:highlight w:val="none"/>
        </w:rPr>
        <w:fldChar w:fldCharType="begin"/>
      </w:r>
      <w:r>
        <w:rPr>
          <w:highlight w:val="none"/>
        </w:rPr>
        <w:instrText xml:space="preserve"> PAGEREF _Toc8662 \h </w:instrText>
      </w:r>
      <w:r>
        <w:rPr>
          <w:highlight w:val="none"/>
        </w:rPr>
        <w:fldChar w:fldCharType="separate"/>
      </w:r>
      <w:r>
        <w:rPr>
          <w:highlight w:val="none"/>
        </w:rPr>
        <w:t>14</w:t>
      </w:r>
      <w:r>
        <w:rPr>
          <w:highlight w:val="none"/>
        </w:rPr>
        <w:fldChar w:fldCharType="end"/>
      </w:r>
    </w:p>
    <w:p w14:paraId="02EC56EE">
      <w:pPr>
        <w:pStyle w:val="33"/>
        <w:tabs>
          <w:tab w:val="right" w:leader="dot" w:pos="10205"/>
          <w:tab w:val="clear" w:pos="9781"/>
        </w:tabs>
        <w:rPr>
          <w:highlight w:val="none"/>
        </w:rPr>
      </w:pPr>
      <w:r>
        <w:rPr>
          <w:color w:val="407EC9"/>
          <w:highlight w:val="none"/>
          <w:lang w:eastAsia="zh-CN"/>
        </w:rPr>
        <w:t xml:space="preserve">3.4. </w:t>
      </w:r>
      <w:r>
        <w:rPr>
          <w:rFonts w:hint="eastAsia"/>
          <w:highlight w:val="none"/>
          <w:lang w:eastAsia="zh-CN"/>
        </w:rPr>
        <w:t>Service Coverage</w:t>
      </w:r>
      <w:r>
        <w:rPr>
          <w:highlight w:val="none"/>
        </w:rPr>
        <w:tab/>
      </w:r>
      <w:r>
        <w:rPr>
          <w:highlight w:val="none"/>
        </w:rPr>
        <w:fldChar w:fldCharType="begin"/>
      </w:r>
      <w:r>
        <w:rPr>
          <w:highlight w:val="none"/>
        </w:rPr>
        <w:instrText xml:space="preserve"> PAGEREF _Toc29354 \h </w:instrText>
      </w:r>
      <w:r>
        <w:rPr>
          <w:highlight w:val="none"/>
        </w:rPr>
        <w:fldChar w:fldCharType="separate"/>
      </w:r>
      <w:r>
        <w:rPr>
          <w:highlight w:val="none"/>
        </w:rPr>
        <w:t>14</w:t>
      </w:r>
      <w:r>
        <w:rPr>
          <w:highlight w:val="none"/>
        </w:rPr>
        <w:fldChar w:fldCharType="end"/>
      </w:r>
    </w:p>
    <w:p w14:paraId="3FCF9378">
      <w:pPr>
        <w:pStyle w:val="26"/>
        <w:tabs>
          <w:tab w:val="right" w:leader="dot" w:pos="10205"/>
          <w:tab w:val="clear" w:pos="9781"/>
        </w:tabs>
        <w:rPr>
          <w:highlight w:val="none"/>
        </w:rPr>
      </w:pPr>
      <w:r>
        <w:rPr>
          <w:color w:val="407EC9"/>
          <w:highlight w:val="none"/>
        </w:rPr>
        <w:t xml:space="preserve">4. </w:t>
      </w:r>
      <w:r>
        <w:rPr>
          <w:highlight w:val="none"/>
        </w:rPr>
        <w:t>GNSS satellite-based PPP service Performance Parameters</w:t>
      </w:r>
      <w:r>
        <w:rPr>
          <w:highlight w:val="none"/>
        </w:rPr>
        <w:tab/>
      </w:r>
      <w:r>
        <w:rPr>
          <w:highlight w:val="none"/>
        </w:rPr>
        <w:fldChar w:fldCharType="begin"/>
      </w:r>
      <w:r>
        <w:rPr>
          <w:highlight w:val="none"/>
        </w:rPr>
        <w:instrText xml:space="preserve"> PAGEREF _Toc12819 \h </w:instrText>
      </w:r>
      <w:r>
        <w:rPr>
          <w:highlight w:val="none"/>
        </w:rPr>
        <w:fldChar w:fldCharType="separate"/>
      </w:r>
      <w:r>
        <w:rPr>
          <w:highlight w:val="none"/>
        </w:rPr>
        <w:t>15</w:t>
      </w:r>
      <w:r>
        <w:rPr>
          <w:highlight w:val="none"/>
        </w:rPr>
        <w:fldChar w:fldCharType="end"/>
      </w:r>
    </w:p>
    <w:p w14:paraId="1959467A">
      <w:pPr>
        <w:pStyle w:val="33"/>
        <w:tabs>
          <w:tab w:val="right" w:leader="dot" w:pos="10205"/>
          <w:tab w:val="clear" w:pos="9781"/>
        </w:tabs>
        <w:rPr>
          <w:highlight w:val="none"/>
        </w:rPr>
      </w:pPr>
      <w:r>
        <w:rPr>
          <w:color w:val="407EC9"/>
          <w:highlight w:val="none"/>
          <w:lang w:val="en-US" w:eastAsia="zh-CN"/>
        </w:rPr>
        <w:t xml:space="preserve">4.1. </w:t>
      </w:r>
      <w:r>
        <w:rPr>
          <w:rFonts w:hint="default"/>
          <w:color w:val="auto"/>
          <w:highlight w:val="none"/>
          <w:lang w:val="en-US" w:eastAsia="zh-CN"/>
        </w:rPr>
        <w:t>Positioning accuracy and convergence time</w:t>
      </w:r>
      <w:r>
        <w:rPr>
          <w:highlight w:val="none"/>
        </w:rPr>
        <w:tab/>
      </w:r>
      <w:r>
        <w:rPr>
          <w:highlight w:val="none"/>
        </w:rPr>
        <w:fldChar w:fldCharType="begin"/>
      </w:r>
      <w:r>
        <w:rPr>
          <w:highlight w:val="none"/>
        </w:rPr>
        <w:instrText xml:space="preserve"> PAGEREF _Toc14870 \h </w:instrText>
      </w:r>
      <w:r>
        <w:rPr>
          <w:highlight w:val="none"/>
        </w:rPr>
        <w:fldChar w:fldCharType="separate"/>
      </w:r>
      <w:r>
        <w:rPr>
          <w:highlight w:val="none"/>
        </w:rPr>
        <w:t>15</w:t>
      </w:r>
      <w:r>
        <w:rPr>
          <w:highlight w:val="none"/>
        </w:rPr>
        <w:fldChar w:fldCharType="end"/>
      </w:r>
    </w:p>
    <w:p w14:paraId="10F185AC">
      <w:pPr>
        <w:pStyle w:val="33"/>
        <w:tabs>
          <w:tab w:val="right" w:leader="dot" w:pos="10205"/>
          <w:tab w:val="clear" w:pos="9781"/>
        </w:tabs>
        <w:rPr>
          <w:highlight w:val="none"/>
        </w:rPr>
      </w:pPr>
      <w:r>
        <w:rPr>
          <w:color w:val="407EC9"/>
          <w:highlight w:val="none"/>
        </w:rPr>
        <w:t xml:space="preserve">4.2. </w:t>
      </w:r>
      <w:r>
        <w:rPr>
          <w:rFonts w:hint="eastAsia"/>
          <w:highlight w:val="none"/>
          <w:lang w:val="en-US" w:eastAsia="zh-CN"/>
        </w:rPr>
        <w:t xml:space="preserve">SIGNAL  </w:t>
      </w:r>
      <w:r>
        <w:rPr>
          <w:highlight w:val="none"/>
        </w:rPr>
        <w:t>Availability</w:t>
      </w:r>
      <w:r>
        <w:rPr>
          <w:highlight w:val="none"/>
        </w:rPr>
        <w:tab/>
      </w:r>
      <w:r>
        <w:rPr>
          <w:highlight w:val="none"/>
        </w:rPr>
        <w:fldChar w:fldCharType="begin"/>
      </w:r>
      <w:r>
        <w:rPr>
          <w:highlight w:val="none"/>
        </w:rPr>
        <w:instrText xml:space="preserve"> PAGEREF _Toc31623 \h </w:instrText>
      </w:r>
      <w:r>
        <w:rPr>
          <w:highlight w:val="none"/>
        </w:rPr>
        <w:fldChar w:fldCharType="separate"/>
      </w:r>
      <w:r>
        <w:rPr>
          <w:highlight w:val="none"/>
        </w:rPr>
        <w:t>16</w:t>
      </w:r>
      <w:r>
        <w:rPr>
          <w:highlight w:val="none"/>
        </w:rPr>
        <w:fldChar w:fldCharType="end"/>
      </w:r>
    </w:p>
    <w:p w14:paraId="1CA1D8AD">
      <w:pPr>
        <w:pStyle w:val="33"/>
        <w:tabs>
          <w:tab w:val="right" w:leader="dot" w:pos="10205"/>
          <w:tab w:val="clear" w:pos="9781"/>
        </w:tabs>
        <w:rPr>
          <w:highlight w:val="none"/>
        </w:rPr>
      </w:pPr>
      <w:r>
        <w:rPr>
          <w:color w:val="407EC9"/>
          <w:highlight w:val="none"/>
        </w:rPr>
        <w:t xml:space="preserve">4.3. </w:t>
      </w:r>
      <w:r>
        <w:rPr>
          <w:highlight w:val="none"/>
        </w:rPr>
        <w:t>Service Availability</w:t>
      </w:r>
      <w:r>
        <w:rPr>
          <w:highlight w:val="none"/>
        </w:rPr>
        <w:tab/>
      </w:r>
      <w:r>
        <w:rPr>
          <w:highlight w:val="none"/>
        </w:rPr>
        <w:fldChar w:fldCharType="begin"/>
      </w:r>
      <w:r>
        <w:rPr>
          <w:highlight w:val="none"/>
        </w:rPr>
        <w:instrText xml:space="preserve"> PAGEREF _Toc26172 \h </w:instrText>
      </w:r>
      <w:r>
        <w:rPr>
          <w:highlight w:val="none"/>
        </w:rPr>
        <w:fldChar w:fldCharType="separate"/>
      </w:r>
      <w:r>
        <w:rPr>
          <w:highlight w:val="none"/>
        </w:rPr>
        <w:t>16</w:t>
      </w:r>
      <w:r>
        <w:rPr>
          <w:highlight w:val="none"/>
        </w:rPr>
        <w:fldChar w:fldCharType="end"/>
      </w:r>
    </w:p>
    <w:p w14:paraId="08021960">
      <w:pPr>
        <w:pStyle w:val="33"/>
        <w:tabs>
          <w:tab w:val="right" w:leader="dot" w:pos="10205"/>
          <w:tab w:val="clear" w:pos="9781"/>
        </w:tabs>
        <w:rPr>
          <w:highlight w:val="none"/>
        </w:rPr>
      </w:pPr>
      <w:r>
        <w:rPr>
          <w:color w:val="407EC9"/>
          <w:highlight w:val="none"/>
        </w:rPr>
        <w:t xml:space="preserve">4.4. </w:t>
      </w:r>
      <w:r>
        <w:rPr>
          <w:highlight w:val="none"/>
        </w:rPr>
        <w:t>Service Continuity</w:t>
      </w:r>
      <w:r>
        <w:rPr>
          <w:highlight w:val="none"/>
          <w:vertAlign w:val="superscript"/>
        </w:rPr>
        <w:t xml:space="preserve"> </w:t>
      </w:r>
      <w:r>
        <w:rPr>
          <w:highlight w:val="none"/>
        </w:rPr>
        <w:tab/>
      </w:r>
      <w:r>
        <w:rPr>
          <w:highlight w:val="none"/>
        </w:rPr>
        <w:fldChar w:fldCharType="begin"/>
      </w:r>
      <w:r>
        <w:rPr>
          <w:highlight w:val="none"/>
        </w:rPr>
        <w:instrText xml:space="preserve"> PAGEREF _Toc9910 \h </w:instrText>
      </w:r>
      <w:r>
        <w:rPr>
          <w:highlight w:val="none"/>
        </w:rPr>
        <w:fldChar w:fldCharType="separate"/>
      </w:r>
      <w:r>
        <w:rPr>
          <w:highlight w:val="none"/>
        </w:rPr>
        <w:t>16</w:t>
      </w:r>
      <w:r>
        <w:rPr>
          <w:highlight w:val="none"/>
        </w:rPr>
        <w:fldChar w:fldCharType="end"/>
      </w:r>
    </w:p>
    <w:p w14:paraId="53943803">
      <w:pPr>
        <w:pStyle w:val="33"/>
        <w:tabs>
          <w:tab w:val="right" w:leader="dot" w:pos="10205"/>
          <w:tab w:val="clear" w:pos="9781"/>
        </w:tabs>
        <w:rPr>
          <w:highlight w:val="none"/>
        </w:rPr>
      </w:pPr>
      <w:r>
        <w:rPr>
          <w:rFonts w:eastAsiaTheme="majorEastAsia" w:cstheme="majorBidi"/>
          <w:color w:val="407EC9"/>
          <w:szCs w:val="24"/>
          <w:highlight w:val="none"/>
          <w:lang w:val="en-US" w:eastAsia="zh-CN" w:bidi="ar"/>
        </w:rPr>
        <w:t xml:space="preserve">4.5. </w:t>
      </w:r>
      <w:r>
        <w:rPr>
          <w:rFonts w:hint="eastAsia" w:cstheme="majorBidi"/>
          <w:bCs/>
          <w:color w:val="auto"/>
          <w:szCs w:val="24"/>
          <w:highlight w:val="none"/>
          <w:lang w:val="en-US" w:eastAsia="zh-CN"/>
        </w:rPr>
        <w:t>Integrity</w:t>
      </w:r>
      <w:r>
        <w:rPr>
          <w:highlight w:val="none"/>
        </w:rPr>
        <w:tab/>
      </w:r>
      <w:r>
        <w:rPr>
          <w:highlight w:val="none"/>
        </w:rPr>
        <w:fldChar w:fldCharType="begin"/>
      </w:r>
      <w:r>
        <w:rPr>
          <w:highlight w:val="none"/>
        </w:rPr>
        <w:instrText xml:space="preserve"> PAGEREF _Toc31341 \h </w:instrText>
      </w:r>
      <w:r>
        <w:rPr>
          <w:highlight w:val="none"/>
        </w:rPr>
        <w:fldChar w:fldCharType="separate"/>
      </w:r>
      <w:r>
        <w:rPr>
          <w:highlight w:val="none"/>
        </w:rPr>
        <w:t>16</w:t>
      </w:r>
      <w:r>
        <w:rPr>
          <w:highlight w:val="none"/>
        </w:rPr>
        <w:fldChar w:fldCharType="end"/>
      </w:r>
    </w:p>
    <w:p w14:paraId="7835B782">
      <w:pPr>
        <w:pStyle w:val="33"/>
        <w:tabs>
          <w:tab w:val="right" w:leader="dot" w:pos="10205"/>
          <w:tab w:val="clear" w:pos="9781"/>
        </w:tabs>
        <w:rPr>
          <w:highlight w:val="none"/>
        </w:rPr>
      </w:pPr>
      <w:r>
        <w:rPr>
          <w:color w:val="407EC9"/>
          <w:highlight w:val="none"/>
        </w:rPr>
        <w:t xml:space="preserve">4.6. </w:t>
      </w:r>
      <w:r>
        <w:rPr>
          <w:rFonts w:hint="eastAsia"/>
          <w:highlight w:val="none"/>
        </w:rPr>
        <w:t>SERVICE COVERAGE AREA</w:t>
      </w:r>
      <w:r>
        <w:rPr>
          <w:highlight w:val="none"/>
        </w:rPr>
        <w:tab/>
      </w:r>
      <w:r>
        <w:rPr>
          <w:highlight w:val="none"/>
        </w:rPr>
        <w:fldChar w:fldCharType="begin"/>
      </w:r>
      <w:r>
        <w:rPr>
          <w:highlight w:val="none"/>
        </w:rPr>
        <w:instrText xml:space="preserve"> PAGEREF _Toc15113 \h </w:instrText>
      </w:r>
      <w:r>
        <w:rPr>
          <w:highlight w:val="none"/>
        </w:rPr>
        <w:fldChar w:fldCharType="separate"/>
      </w:r>
      <w:r>
        <w:rPr>
          <w:highlight w:val="none"/>
        </w:rPr>
        <w:t>16</w:t>
      </w:r>
      <w:r>
        <w:rPr>
          <w:highlight w:val="none"/>
        </w:rPr>
        <w:fldChar w:fldCharType="end"/>
      </w:r>
    </w:p>
    <w:p w14:paraId="3FCDF00F">
      <w:pPr>
        <w:pStyle w:val="26"/>
        <w:tabs>
          <w:tab w:val="right" w:leader="dot" w:pos="10205"/>
          <w:tab w:val="clear" w:pos="9781"/>
        </w:tabs>
        <w:rPr>
          <w:highlight w:val="none"/>
        </w:rPr>
      </w:pPr>
      <w:r>
        <w:rPr>
          <w:color w:val="407EC9"/>
          <w:highlight w:val="none"/>
        </w:rPr>
        <w:t xml:space="preserve">5. </w:t>
      </w:r>
      <w:r>
        <w:rPr>
          <w:highlight w:val="none"/>
        </w:rPr>
        <w:t>GNSS satellite-based PPP MARITIME Service Provision Scheme</w:t>
      </w:r>
      <w:r>
        <w:rPr>
          <w:highlight w:val="none"/>
        </w:rPr>
        <w:tab/>
      </w:r>
      <w:r>
        <w:rPr>
          <w:highlight w:val="none"/>
        </w:rPr>
        <w:fldChar w:fldCharType="begin"/>
      </w:r>
      <w:r>
        <w:rPr>
          <w:highlight w:val="none"/>
        </w:rPr>
        <w:instrText xml:space="preserve"> PAGEREF _Toc5218 \h </w:instrText>
      </w:r>
      <w:r>
        <w:rPr>
          <w:highlight w:val="none"/>
        </w:rPr>
        <w:fldChar w:fldCharType="separate"/>
      </w:r>
      <w:r>
        <w:rPr>
          <w:highlight w:val="none"/>
        </w:rPr>
        <w:t>16</w:t>
      </w:r>
      <w:r>
        <w:rPr>
          <w:highlight w:val="none"/>
        </w:rPr>
        <w:fldChar w:fldCharType="end"/>
      </w:r>
    </w:p>
    <w:p w14:paraId="5A7F56C6">
      <w:pPr>
        <w:pStyle w:val="33"/>
        <w:tabs>
          <w:tab w:val="right" w:leader="dot" w:pos="10205"/>
          <w:tab w:val="clear" w:pos="9781"/>
        </w:tabs>
        <w:rPr>
          <w:highlight w:val="none"/>
        </w:rPr>
      </w:pPr>
      <w:r>
        <w:rPr>
          <w:rFonts w:eastAsiaTheme="majorEastAsia" w:cstheme="majorBidi"/>
          <w:bCs/>
          <w:color w:val="407EC9"/>
          <w:szCs w:val="24"/>
          <w:highlight w:val="none"/>
          <w:lang w:val="en-US" w:eastAsia="zh-CN"/>
        </w:rPr>
        <w:t xml:space="preserve">5.1. </w:t>
      </w:r>
      <w:r>
        <w:rPr>
          <w:rFonts w:hint="eastAsia" w:asciiTheme="majorHAnsi" w:hAnsiTheme="majorHAnsi" w:eastAsiaTheme="majorEastAsia" w:cstheme="majorBidi"/>
          <w:bCs/>
          <w:color w:val="auto"/>
          <w:szCs w:val="24"/>
          <w:highlight w:val="none"/>
          <w:lang w:val="en-US" w:eastAsia="zh-CN"/>
        </w:rPr>
        <w:t xml:space="preserve">THE </w:t>
      </w:r>
      <w:r>
        <w:rPr>
          <w:rFonts w:hint="eastAsia" w:cstheme="majorBidi"/>
          <w:bCs/>
          <w:color w:val="auto"/>
          <w:szCs w:val="24"/>
          <w:highlight w:val="none"/>
          <w:lang w:val="en-US" w:eastAsia="zh-CN"/>
        </w:rPr>
        <w:t>PPP</w:t>
      </w:r>
      <w:r>
        <w:rPr>
          <w:rFonts w:hint="eastAsia" w:asciiTheme="majorHAnsi" w:hAnsiTheme="majorHAnsi" w:eastAsiaTheme="majorEastAsia" w:cstheme="majorBidi"/>
          <w:bCs/>
          <w:color w:val="auto"/>
          <w:szCs w:val="24"/>
          <w:highlight w:val="none"/>
          <w:lang w:val="en-US" w:eastAsia="zh-CN"/>
        </w:rPr>
        <w:t xml:space="preserve"> SERVICE PROVIDER</w:t>
      </w:r>
      <w:r>
        <w:rPr>
          <w:highlight w:val="none"/>
        </w:rPr>
        <w:tab/>
      </w:r>
      <w:r>
        <w:rPr>
          <w:highlight w:val="none"/>
        </w:rPr>
        <w:fldChar w:fldCharType="begin"/>
      </w:r>
      <w:r>
        <w:rPr>
          <w:highlight w:val="none"/>
        </w:rPr>
        <w:instrText xml:space="preserve"> PAGEREF _Toc2943 \h </w:instrText>
      </w:r>
      <w:r>
        <w:rPr>
          <w:highlight w:val="none"/>
        </w:rPr>
        <w:fldChar w:fldCharType="separate"/>
      </w:r>
      <w:r>
        <w:rPr>
          <w:highlight w:val="none"/>
        </w:rPr>
        <w:t>17</w:t>
      </w:r>
      <w:r>
        <w:rPr>
          <w:highlight w:val="none"/>
        </w:rPr>
        <w:fldChar w:fldCharType="end"/>
      </w:r>
    </w:p>
    <w:p w14:paraId="6230D646">
      <w:pPr>
        <w:pStyle w:val="21"/>
        <w:tabs>
          <w:tab w:val="right" w:leader="dot" w:pos="10205"/>
        </w:tabs>
        <w:spacing w:line="216" w:lineRule="atLeast"/>
        <w:rPr>
          <w:highlight w:val="none"/>
        </w:rPr>
      </w:pPr>
      <w:r>
        <w:rPr>
          <w:rFonts w:eastAsiaTheme="majorEastAsia" w:cstheme="majorBidi"/>
          <w:bCs/>
          <w:color w:val="407EC9"/>
          <w:szCs w:val="24"/>
          <w:highlight w:val="none"/>
          <w:lang w:val="en-US" w:eastAsia="zh-CN"/>
        </w:rPr>
        <w:t xml:space="preserve">5.1.1. </w:t>
      </w:r>
      <w:r>
        <w:rPr>
          <w:rFonts w:hint="eastAsia" w:cstheme="majorBidi"/>
          <w:bCs/>
          <w:color w:val="auto"/>
          <w:szCs w:val="24"/>
          <w:highlight w:val="none"/>
          <w:lang w:val="en-US" w:eastAsia="zh-CN"/>
        </w:rPr>
        <w:t>PPP</w:t>
      </w:r>
      <w:r>
        <w:rPr>
          <w:rFonts w:hint="eastAsia" w:asciiTheme="majorHAnsi" w:hAnsiTheme="majorHAnsi" w:eastAsiaTheme="majorEastAsia" w:cstheme="majorBidi"/>
          <w:bCs/>
          <w:color w:val="auto"/>
          <w:szCs w:val="24"/>
          <w:highlight w:val="none"/>
          <w:lang w:val="en-US" w:eastAsia="zh-CN"/>
        </w:rPr>
        <w:t xml:space="preserve"> SERVICE PROVIDER RESPONSIBILITIES</w:t>
      </w:r>
      <w:r>
        <w:rPr>
          <w:highlight w:val="none"/>
        </w:rPr>
        <w:tab/>
      </w:r>
      <w:r>
        <w:rPr>
          <w:highlight w:val="none"/>
        </w:rPr>
        <w:fldChar w:fldCharType="begin"/>
      </w:r>
      <w:r>
        <w:rPr>
          <w:highlight w:val="none"/>
        </w:rPr>
        <w:instrText xml:space="preserve"> PAGEREF _Toc24224 \h </w:instrText>
      </w:r>
      <w:r>
        <w:rPr>
          <w:highlight w:val="none"/>
        </w:rPr>
        <w:fldChar w:fldCharType="separate"/>
      </w:r>
      <w:r>
        <w:rPr>
          <w:highlight w:val="none"/>
        </w:rPr>
        <w:t>17</w:t>
      </w:r>
      <w:r>
        <w:rPr>
          <w:highlight w:val="none"/>
        </w:rPr>
        <w:fldChar w:fldCharType="end"/>
      </w:r>
    </w:p>
    <w:p w14:paraId="06992E4C">
      <w:pPr>
        <w:pStyle w:val="21"/>
        <w:tabs>
          <w:tab w:val="right" w:leader="dot" w:pos="10205"/>
        </w:tabs>
        <w:spacing w:line="216" w:lineRule="atLeast"/>
        <w:rPr>
          <w:highlight w:val="none"/>
        </w:rPr>
      </w:pPr>
      <w:r>
        <w:rPr>
          <w:rFonts w:eastAsiaTheme="majorEastAsia" w:cstheme="majorBidi"/>
          <w:bCs/>
          <w:color w:val="407EC9"/>
          <w:highlight w:val="none"/>
          <w:lang w:val="en-US" w:eastAsia="zh-CN"/>
        </w:rPr>
        <w:t xml:space="preserve">5.1.2. </w:t>
      </w:r>
      <w:r>
        <w:rPr>
          <w:rFonts w:hint="eastAsia" w:asciiTheme="majorHAnsi" w:hAnsiTheme="majorHAnsi" w:eastAsiaTheme="majorEastAsia" w:cstheme="majorBidi"/>
          <w:bCs/>
          <w:color w:val="auto"/>
          <w:highlight w:val="none"/>
          <w:lang w:val="en-US" w:eastAsia="zh-CN"/>
        </w:rPr>
        <w:t>AIDS TO NAVIGATION AUTHORITIES</w:t>
      </w:r>
      <w:r>
        <w:rPr>
          <w:highlight w:val="none"/>
        </w:rPr>
        <w:tab/>
      </w:r>
      <w:r>
        <w:rPr>
          <w:highlight w:val="none"/>
        </w:rPr>
        <w:fldChar w:fldCharType="begin"/>
      </w:r>
      <w:r>
        <w:rPr>
          <w:highlight w:val="none"/>
        </w:rPr>
        <w:instrText xml:space="preserve"> PAGEREF _Toc13827 \h </w:instrText>
      </w:r>
      <w:r>
        <w:rPr>
          <w:highlight w:val="none"/>
        </w:rPr>
        <w:fldChar w:fldCharType="separate"/>
      </w:r>
      <w:r>
        <w:rPr>
          <w:highlight w:val="none"/>
        </w:rPr>
        <w:t>18</w:t>
      </w:r>
      <w:r>
        <w:rPr>
          <w:highlight w:val="none"/>
        </w:rPr>
        <w:fldChar w:fldCharType="end"/>
      </w:r>
    </w:p>
    <w:p w14:paraId="3D91DE8B">
      <w:pPr>
        <w:pStyle w:val="33"/>
        <w:tabs>
          <w:tab w:val="right" w:leader="dot" w:pos="10205"/>
          <w:tab w:val="clear" w:pos="9781"/>
        </w:tabs>
        <w:rPr>
          <w:highlight w:val="none"/>
        </w:rPr>
      </w:pPr>
      <w:r>
        <w:rPr>
          <w:rFonts w:eastAsiaTheme="majorEastAsia" w:cstheme="majorBidi"/>
          <w:bCs/>
          <w:color w:val="407EC9"/>
          <w:szCs w:val="24"/>
          <w:highlight w:val="none"/>
          <w:lang w:val="en-US" w:eastAsia="zh-CN"/>
        </w:rPr>
        <w:t xml:space="preserve">5.2. </w:t>
      </w:r>
      <w:r>
        <w:rPr>
          <w:rFonts w:hint="eastAsia" w:asciiTheme="majorHAnsi" w:hAnsiTheme="majorHAnsi" w:eastAsiaTheme="majorEastAsia" w:cstheme="majorBidi"/>
          <w:bCs/>
          <w:color w:val="auto"/>
          <w:szCs w:val="24"/>
          <w:highlight w:val="none"/>
          <w:lang w:val="en-US" w:eastAsia="zh-CN"/>
        </w:rPr>
        <w:t>END USERS</w:t>
      </w:r>
      <w:r>
        <w:rPr>
          <w:highlight w:val="none"/>
        </w:rPr>
        <w:tab/>
      </w:r>
      <w:r>
        <w:rPr>
          <w:highlight w:val="none"/>
        </w:rPr>
        <w:fldChar w:fldCharType="begin"/>
      </w:r>
      <w:r>
        <w:rPr>
          <w:highlight w:val="none"/>
        </w:rPr>
        <w:instrText xml:space="preserve"> PAGEREF _Toc3833 \h </w:instrText>
      </w:r>
      <w:r>
        <w:rPr>
          <w:highlight w:val="none"/>
        </w:rPr>
        <w:fldChar w:fldCharType="separate"/>
      </w:r>
      <w:r>
        <w:rPr>
          <w:highlight w:val="none"/>
        </w:rPr>
        <w:t>18</w:t>
      </w:r>
      <w:r>
        <w:rPr>
          <w:highlight w:val="none"/>
        </w:rPr>
        <w:fldChar w:fldCharType="end"/>
      </w:r>
    </w:p>
    <w:p w14:paraId="20135889">
      <w:pPr>
        <w:pStyle w:val="33"/>
        <w:tabs>
          <w:tab w:val="right" w:leader="dot" w:pos="10205"/>
          <w:tab w:val="clear" w:pos="9781"/>
        </w:tabs>
        <w:rPr>
          <w:highlight w:val="none"/>
        </w:rPr>
      </w:pPr>
      <w:r>
        <w:rPr>
          <w:rFonts w:eastAsiaTheme="majorEastAsia" w:cstheme="majorBidi"/>
          <w:bCs/>
          <w:color w:val="407EC9"/>
          <w:szCs w:val="24"/>
          <w:highlight w:val="none"/>
          <w:lang w:val="en-US" w:eastAsia="zh-CN"/>
        </w:rPr>
        <w:t xml:space="preserve">5.3. </w:t>
      </w:r>
      <w:r>
        <w:rPr>
          <w:rFonts w:hint="eastAsia" w:asciiTheme="majorHAnsi" w:hAnsiTheme="majorHAnsi" w:eastAsiaTheme="majorEastAsia" w:cstheme="majorBidi"/>
          <w:bCs/>
          <w:color w:val="auto"/>
          <w:szCs w:val="24"/>
          <w:highlight w:val="none"/>
          <w:lang w:val="en-US" w:eastAsia="zh-CN"/>
        </w:rPr>
        <w:t>MSI PROVIDER</w:t>
      </w:r>
      <w:r>
        <w:rPr>
          <w:highlight w:val="none"/>
        </w:rPr>
        <w:tab/>
      </w:r>
      <w:r>
        <w:rPr>
          <w:highlight w:val="none"/>
        </w:rPr>
        <w:fldChar w:fldCharType="begin"/>
      </w:r>
      <w:r>
        <w:rPr>
          <w:highlight w:val="none"/>
        </w:rPr>
        <w:instrText xml:space="preserve"> PAGEREF _Toc12905 \h </w:instrText>
      </w:r>
      <w:r>
        <w:rPr>
          <w:highlight w:val="none"/>
        </w:rPr>
        <w:fldChar w:fldCharType="separate"/>
      </w:r>
      <w:r>
        <w:rPr>
          <w:highlight w:val="none"/>
        </w:rPr>
        <w:t>18</w:t>
      </w:r>
      <w:r>
        <w:rPr>
          <w:highlight w:val="none"/>
        </w:rPr>
        <w:fldChar w:fldCharType="end"/>
      </w:r>
    </w:p>
    <w:p w14:paraId="213831AD">
      <w:pPr>
        <w:pStyle w:val="26"/>
        <w:tabs>
          <w:tab w:val="right" w:leader="dot" w:pos="10205"/>
          <w:tab w:val="clear" w:pos="9781"/>
        </w:tabs>
        <w:rPr>
          <w:highlight w:val="none"/>
        </w:rPr>
      </w:pPr>
      <w:r>
        <w:rPr>
          <w:color w:val="407EC9"/>
          <w:highlight w:val="none"/>
        </w:rPr>
        <w:t xml:space="preserve">6. </w:t>
      </w:r>
      <w:r>
        <w:rPr>
          <w:highlight w:val="none"/>
        </w:rPr>
        <w:t>User Segment Approach</w:t>
      </w:r>
      <w:r>
        <w:rPr>
          <w:highlight w:val="none"/>
        </w:rPr>
        <w:tab/>
      </w:r>
      <w:r>
        <w:rPr>
          <w:highlight w:val="none"/>
        </w:rPr>
        <w:fldChar w:fldCharType="begin"/>
      </w:r>
      <w:r>
        <w:rPr>
          <w:highlight w:val="none"/>
        </w:rPr>
        <w:instrText xml:space="preserve"> PAGEREF _Toc6673 \h </w:instrText>
      </w:r>
      <w:r>
        <w:rPr>
          <w:highlight w:val="none"/>
        </w:rPr>
        <w:fldChar w:fldCharType="separate"/>
      </w:r>
      <w:r>
        <w:rPr>
          <w:highlight w:val="none"/>
        </w:rPr>
        <w:t>18</w:t>
      </w:r>
      <w:r>
        <w:rPr>
          <w:highlight w:val="none"/>
        </w:rPr>
        <w:fldChar w:fldCharType="end"/>
      </w:r>
    </w:p>
    <w:p w14:paraId="03D66C47">
      <w:pPr>
        <w:pStyle w:val="33"/>
        <w:tabs>
          <w:tab w:val="right" w:leader="dot" w:pos="10205"/>
          <w:tab w:val="clear" w:pos="9781"/>
        </w:tabs>
        <w:rPr>
          <w:highlight w:val="none"/>
        </w:rPr>
      </w:pPr>
      <w:r>
        <w:rPr>
          <w:color w:val="407EC9"/>
          <w:highlight w:val="none"/>
          <w:lang w:eastAsia="zh-CN"/>
        </w:rPr>
        <w:t xml:space="preserve">6.1. </w:t>
      </w:r>
      <w:r>
        <w:rPr>
          <w:highlight w:val="none"/>
          <w:lang w:eastAsia="zh-CN"/>
        </w:rPr>
        <w:t>MASS</w:t>
      </w:r>
      <w:r>
        <w:rPr>
          <w:highlight w:val="none"/>
        </w:rPr>
        <w:tab/>
      </w:r>
      <w:r>
        <w:rPr>
          <w:highlight w:val="none"/>
        </w:rPr>
        <w:fldChar w:fldCharType="begin"/>
      </w:r>
      <w:r>
        <w:rPr>
          <w:highlight w:val="none"/>
        </w:rPr>
        <w:instrText xml:space="preserve"> PAGEREF _Toc5727 \h </w:instrText>
      </w:r>
      <w:r>
        <w:rPr>
          <w:highlight w:val="none"/>
        </w:rPr>
        <w:fldChar w:fldCharType="separate"/>
      </w:r>
      <w:r>
        <w:rPr>
          <w:highlight w:val="none"/>
        </w:rPr>
        <w:t>18</w:t>
      </w:r>
      <w:r>
        <w:rPr>
          <w:highlight w:val="none"/>
        </w:rPr>
        <w:fldChar w:fldCharType="end"/>
      </w:r>
    </w:p>
    <w:p w14:paraId="54049CA2">
      <w:pPr>
        <w:pStyle w:val="33"/>
        <w:tabs>
          <w:tab w:val="right" w:leader="dot" w:pos="10205"/>
          <w:tab w:val="clear" w:pos="9781"/>
        </w:tabs>
        <w:rPr>
          <w:highlight w:val="none"/>
        </w:rPr>
      </w:pPr>
      <w:r>
        <w:rPr>
          <w:color w:val="407EC9"/>
          <w:highlight w:val="none"/>
          <w:lang w:eastAsia="zh-CN"/>
        </w:rPr>
        <w:t xml:space="preserve">6.2. </w:t>
      </w:r>
      <w:r>
        <w:rPr>
          <w:highlight w:val="none"/>
          <w:lang w:eastAsia="zh-CN"/>
        </w:rPr>
        <w:t>OFFSHORE OPERATIONS</w:t>
      </w:r>
      <w:r>
        <w:rPr>
          <w:highlight w:val="none"/>
        </w:rPr>
        <w:tab/>
      </w:r>
      <w:r>
        <w:rPr>
          <w:highlight w:val="none"/>
        </w:rPr>
        <w:fldChar w:fldCharType="begin"/>
      </w:r>
      <w:r>
        <w:rPr>
          <w:highlight w:val="none"/>
        </w:rPr>
        <w:instrText xml:space="preserve"> PAGEREF _Toc19473 \h </w:instrText>
      </w:r>
      <w:r>
        <w:rPr>
          <w:highlight w:val="none"/>
        </w:rPr>
        <w:fldChar w:fldCharType="separate"/>
      </w:r>
      <w:r>
        <w:rPr>
          <w:highlight w:val="none"/>
        </w:rPr>
        <w:t>19</w:t>
      </w:r>
      <w:r>
        <w:rPr>
          <w:highlight w:val="none"/>
        </w:rPr>
        <w:fldChar w:fldCharType="end"/>
      </w:r>
    </w:p>
    <w:p w14:paraId="4FF9DF92">
      <w:pPr>
        <w:pStyle w:val="33"/>
        <w:tabs>
          <w:tab w:val="right" w:leader="dot" w:pos="10205"/>
          <w:tab w:val="clear" w:pos="9781"/>
        </w:tabs>
        <w:rPr>
          <w:highlight w:val="none"/>
        </w:rPr>
      </w:pPr>
      <w:r>
        <w:rPr>
          <w:color w:val="407EC9"/>
          <w:highlight w:val="none"/>
          <w:lang w:eastAsia="zh-CN"/>
        </w:rPr>
        <w:t xml:space="preserve">6.3. </w:t>
      </w:r>
      <w:r>
        <w:rPr>
          <w:highlight w:val="none"/>
          <w:lang w:eastAsia="zh-CN"/>
        </w:rPr>
        <w:t>PORT AND HARBOUR OPERATIONS</w:t>
      </w:r>
      <w:r>
        <w:rPr>
          <w:highlight w:val="none"/>
        </w:rPr>
        <w:tab/>
      </w:r>
      <w:r>
        <w:rPr>
          <w:highlight w:val="none"/>
        </w:rPr>
        <w:fldChar w:fldCharType="begin"/>
      </w:r>
      <w:r>
        <w:rPr>
          <w:highlight w:val="none"/>
        </w:rPr>
        <w:instrText xml:space="preserve"> PAGEREF _Toc7636 \h </w:instrText>
      </w:r>
      <w:r>
        <w:rPr>
          <w:highlight w:val="none"/>
        </w:rPr>
        <w:fldChar w:fldCharType="separate"/>
      </w:r>
      <w:r>
        <w:rPr>
          <w:highlight w:val="none"/>
        </w:rPr>
        <w:t>19</w:t>
      </w:r>
      <w:r>
        <w:rPr>
          <w:highlight w:val="none"/>
        </w:rPr>
        <w:fldChar w:fldCharType="end"/>
      </w:r>
    </w:p>
    <w:p w14:paraId="4002D362">
      <w:pPr>
        <w:pStyle w:val="33"/>
        <w:tabs>
          <w:tab w:val="right" w:leader="dot" w:pos="10205"/>
          <w:tab w:val="clear" w:pos="9781"/>
        </w:tabs>
        <w:rPr>
          <w:highlight w:val="none"/>
        </w:rPr>
      </w:pPr>
      <w:r>
        <w:rPr>
          <w:color w:val="407EC9"/>
          <w:highlight w:val="none"/>
          <w:lang w:eastAsia="zh-CN"/>
        </w:rPr>
        <w:t xml:space="preserve">6.4. </w:t>
      </w:r>
      <w:r>
        <w:rPr>
          <w:highlight w:val="none"/>
          <w:lang w:eastAsia="zh-CN"/>
        </w:rPr>
        <w:t>SURVEY OPERATIONs</w:t>
      </w:r>
      <w:r>
        <w:rPr>
          <w:highlight w:val="none"/>
        </w:rPr>
        <w:tab/>
      </w:r>
      <w:r>
        <w:rPr>
          <w:highlight w:val="none"/>
        </w:rPr>
        <w:fldChar w:fldCharType="begin"/>
      </w:r>
      <w:r>
        <w:rPr>
          <w:highlight w:val="none"/>
        </w:rPr>
        <w:instrText xml:space="preserve"> PAGEREF _Toc14320 \h </w:instrText>
      </w:r>
      <w:r>
        <w:rPr>
          <w:highlight w:val="none"/>
        </w:rPr>
        <w:fldChar w:fldCharType="separate"/>
      </w:r>
      <w:r>
        <w:rPr>
          <w:highlight w:val="none"/>
        </w:rPr>
        <w:t>20</w:t>
      </w:r>
      <w:r>
        <w:rPr>
          <w:highlight w:val="none"/>
        </w:rPr>
        <w:fldChar w:fldCharType="end"/>
      </w:r>
    </w:p>
    <w:p w14:paraId="47742D4B">
      <w:pPr>
        <w:pStyle w:val="33"/>
        <w:tabs>
          <w:tab w:val="right" w:leader="dot" w:pos="10205"/>
          <w:tab w:val="clear" w:pos="9781"/>
        </w:tabs>
        <w:rPr>
          <w:highlight w:val="none"/>
        </w:rPr>
      </w:pPr>
      <w:r>
        <w:rPr>
          <w:color w:val="407EC9"/>
          <w:highlight w:val="none"/>
          <w:lang w:eastAsia="zh-CN"/>
        </w:rPr>
        <w:t xml:space="preserve">6.5. </w:t>
      </w:r>
      <w:r>
        <w:rPr>
          <w:highlight w:val="none"/>
          <w:lang w:eastAsia="zh-CN"/>
        </w:rPr>
        <w:t>SEARCH AND RESCUE</w:t>
      </w:r>
      <w:r>
        <w:rPr>
          <w:highlight w:val="none"/>
        </w:rPr>
        <w:tab/>
      </w:r>
      <w:r>
        <w:rPr>
          <w:highlight w:val="none"/>
        </w:rPr>
        <w:fldChar w:fldCharType="begin"/>
      </w:r>
      <w:r>
        <w:rPr>
          <w:highlight w:val="none"/>
        </w:rPr>
        <w:instrText xml:space="preserve"> PAGEREF _Toc17313 \h </w:instrText>
      </w:r>
      <w:r>
        <w:rPr>
          <w:highlight w:val="none"/>
        </w:rPr>
        <w:fldChar w:fldCharType="separate"/>
      </w:r>
      <w:r>
        <w:rPr>
          <w:highlight w:val="none"/>
        </w:rPr>
        <w:t>20</w:t>
      </w:r>
      <w:r>
        <w:rPr>
          <w:highlight w:val="none"/>
        </w:rPr>
        <w:fldChar w:fldCharType="end"/>
      </w:r>
    </w:p>
    <w:p w14:paraId="4EFA7627">
      <w:pPr>
        <w:pStyle w:val="26"/>
        <w:tabs>
          <w:tab w:val="right" w:leader="dot" w:pos="10205"/>
          <w:tab w:val="clear" w:pos="9781"/>
        </w:tabs>
        <w:rPr>
          <w:highlight w:val="none"/>
        </w:rPr>
      </w:pPr>
      <w:r>
        <w:rPr>
          <w:color w:val="407EC9"/>
          <w:highlight w:val="none"/>
        </w:rPr>
        <w:t xml:space="preserve">7. </w:t>
      </w:r>
      <w:r>
        <w:rPr>
          <w:highlight w:val="none"/>
        </w:rPr>
        <w:t>Acronyms</w:t>
      </w:r>
      <w:r>
        <w:rPr>
          <w:highlight w:val="none"/>
        </w:rPr>
        <w:tab/>
      </w:r>
      <w:r>
        <w:rPr>
          <w:highlight w:val="none"/>
        </w:rPr>
        <w:fldChar w:fldCharType="begin"/>
      </w:r>
      <w:r>
        <w:rPr>
          <w:highlight w:val="none"/>
        </w:rPr>
        <w:instrText xml:space="preserve"> PAGEREF _Toc14834 \h </w:instrText>
      </w:r>
      <w:r>
        <w:rPr>
          <w:highlight w:val="none"/>
        </w:rPr>
        <w:fldChar w:fldCharType="separate"/>
      </w:r>
      <w:r>
        <w:rPr>
          <w:highlight w:val="none"/>
        </w:rPr>
        <w:t>21</w:t>
      </w:r>
      <w:r>
        <w:rPr>
          <w:highlight w:val="none"/>
        </w:rPr>
        <w:fldChar w:fldCharType="end"/>
      </w:r>
    </w:p>
    <w:p w14:paraId="7993A32F">
      <w:pPr>
        <w:pStyle w:val="26"/>
        <w:tabs>
          <w:tab w:val="right" w:leader="dot" w:pos="10205"/>
          <w:tab w:val="clear" w:pos="9781"/>
        </w:tabs>
        <w:rPr>
          <w:highlight w:val="none"/>
        </w:rPr>
      </w:pPr>
      <w:r>
        <w:rPr>
          <w:color w:val="407EC9"/>
          <w:highlight w:val="none"/>
        </w:rPr>
        <w:t xml:space="preserve">8. </w:t>
      </w:r>
      <w:r>
        <w:rPr>
          <w:highlight w:val="none"/>
        </w:rPr>
        <w:t>References</w:t>
      </w:r>
      <w:r>
        <w:rPr>
          <w:highlight w:val="none"/>
        </w:rPr>
        <w:tab/>
      </w:r>
      <w:r>
        <w:rPr>
          <w:highlight w:val="none"/>
        </w:rPr>
        <w:fldChar w:fldCharType="begin"/>
      </w:r>
      <w:r>
        <w:rPr>
          <w:highlight w:val="none"/>
        </w:rPr>
        <w:instrText xml:space="preserve"> PAGEREF _Toc21628 \h </w:instrText>
      </w:r>
      <w:r>
        <w:rPr>
          <w:highlight w:val="none"/>
        </w:rPr>
        <w:fldChar w:fldCharType="separate"/>
      </w:r>
      <w:r>
        <w:rPr>
          <w:highlight w:val="none"/>
        </w:rPr>
        <w:t>21</w:t>
      </w:r>
      <w:r>
        <w:rPr>
          <w:highlight w:val="none"/>
        </w:rPr>
        <w:fldChar w:fldCharType="end"/>
      </w:r>
    </w:p>
    <w:p w14:paraId="2FE84D4B">
      <w:pPr>
        <w:pStyle w:val="90"/>
        <w:rPr>
          <w:b w:val="0"/>
          <w:color w:val="00558C" w:themeColor="accent1"/>
          <w:sz w:val="22"/>
          <w:highlight w:val="none"/>
          <w:lang w:val="en-US"/>
          <w14:textFill>
            <w14:solidFill>
              <w14:schemeClr w14:val="accent1"/>
            </w14:solidFill>
          </w14:textFill>
        </w:rPr>
      </w:pPr>
      <w:r>
        <w:rPr>
          <w:rFonts w:eastAsia="Times New Roman" w:cs="Times New Roman"/>
          <w:color w:val="00558C" w:themeColor="accent1"/>
          <w:szCs w:val="20"/>
          <w:highlight w:val="none"/>
          <w14:textFill>
            <w14:solidFill>
              <w14:schemeClr w14:val="accent1"/>
            </w14:solidFill>
          </w14:textFill>
        </w:rPr>
        <w:fldChar w:fldCharType="end"/>
      </w:r>
    </w:p>
    <w:p w14:paraId="7DE9FC9A">
      <w:pPr>
        <w:pStyle w:val="90"/>
        <w:rPr>
          <w:highlight w:val="none"/>
          <w:lang w:val="en-US"/>
        </w:rPr>
      </w:pPr>
      <w:r>
        <w:rPr>
          <w:highlight w:val="none"/>
          <w:lang w:val="en-US"/>
        </w:rPr>
        <w:t>List of Tables</w:t>
      </w:r>
    </w:p>
    <w:p w14:paraId="148C8F4B">
      <w:pPr>
        <w:pStyle w:val="32"/>
        <w:tabs>
          <w:tab w:val="right" w:leader="dot" w:pos="10205"/>
          <w:tab w:val="clear" w:pos="9781"/>
        </w:tabs>
        <w:spacing w:line="216" w:lineRule="atLeast"/>
        <w:rPr>
          <w:highlight w:val="none"/>
        </w:rPr>
      </w:pPr>
      <w:r>
        <w:rPr>
          <w:bCs/>
          <w:highlight w:val="none"/>
          <w:lang w:val="en-US"/>
        </w:rPr>
        <w:fldChar w:fldCharType="begin"/>
      </w:r>
      <w:r>
        <w:rPr>
          <w:bCs/>
          <w:i w:val="0"/>
          <w:highlight w:val="none"/>
          <w:lang w:val="en-US"/>
        </w:rPr>
        <w:instrText xml:space="preserve"> TOC \h \z \c "Table" </w:instrText>
      </w:r>
      <w:r>
        <w:rPr>
          <w:bCs/>
          <w:highlight w:val="none"/>
          <w:lang w:val="en-US"/>
        </w:rPr>
        <w:fldChar w:fldCharType="separate"/>
      </w:r>
      <w:r>
        <w:rPr>
          <w:highlight w:val="none"/>
        </w:rPr>
        <w:fldChar w:fldCharType="begin"/>
      </w:r>
      <w:r>
        <w:rPr>
          <w:highlight w:val="none"/>
        </w:rPr>
        <w:instrText xml:space="preserve"> HYPERLINK \l "_Toc25628" </w:instrText>
      </w:r>
      <w:r>
        <w:rPr>
          <w:highlight w:val="none"/>
        </w:rPr>
        <w:fldChar w:fldCharType="separate"/>
      </w:r>
      <w:r>
        <w:rPr>
          <w:highlight w:val="none"/>
        </w:rPr>
        <w:t xml:space="preserve">Table 1 : </w:t>
      </w:r>
      <w:r>
        <w:rPr>
          <w:rFonts w:hint="eastAsia"/>
          <w:highlight w:val="yellow"/>
          <w:lang w:val="en-US" w:eastAsia="zh-CN"/>
        </w:rPr>
        <w:t>IMO Resolution A.1046(27) operational requirements</w:t>
      </w:r>
      <w:r>
        <w:rPr>
          <w:highlight w:val="none"/>
        </w:rPr>
        <w:tab/>
      </w:r>
      <w:r>
        <w:rPr>
          <w:highlight w:val="none"/>
        </w:rPr>
        <w:fldChar w:fldCharType="begin"/>
      </w:r>
      <w:r>
        <w:rPr>
          <w:highlight w:val="none"/>
        </w:rPr>
        <w:instrText xml:space="preserve"> PAGEREF _Toc25628 \h </w:instrText>
      </w:r>
      <w:r>
        <w:rPr>
          <w:highlight w:val="none"/>
        </w:rPr>
        <w:fldChar w:fldCharType="separate"/>
      </w:r>
      <w:r>
        <w:rPr>
          <w:highlight w:val="none"/>
        </w:rPr>
        <w:fldChar w:fldCharType="end"/>
      </w:r>
      <w:r>
        <w:rPr>
          <w:highlight w:val="none"/>
        </w:rPr>
        <w:fldChar w:fldCharType="end"/>
      </w:r>
      <w:r>
        <w:rPr>
          <w:rFonts w:hint="default"/>
          <w:highlight w:val="none"/>
          <w:lang w:val="en-US"/>
        </w:rPr>
        <w:t>2</w:t>
      </w:r>
    </w:p>
    <w:p w14:paraId="6F61E0B9">
      <w:pPr>
        <w:pStyle w:val="32"/>
        <w:tabs>
          <w:tab w:val="right" w:leader="dot" w:pos="10205"/>
          <w:tab w:val="clear" w:pos="9781"/>
        </w:tabs>
        <w:spacing w:line="216" w:lineRule="atLeast"/>
        <w:rPr>
          <w:highlight w:val="none"/>
        </w:rPr>
      </w:pPr>
      <w:r>
        <w:rPr>
          <w:highlight w:val="none"/>
        </w:rPr>
        <w:fldChar w:fldCharType="begin"/>
      </w:r>
      <w:r>
        <w:rPr>
          <w:highlight w:val="none"/>
        </w:rPr>
        <w:instrText xml:space="preserve"> HYPERLINK \l "_Toc11886" </w:instrText>
      </w:r>
      <w:r>
        <w:rPr>
          <w:highlight w:val="none"/>
        </w:rPr>
        <w:fldChar w:fldCharType="separate"/>
      </w:r>
      <w:r>
        <w:rPr>
          <w:highlight w:val="none"/>
        </w:rPr>
        <w:t xml:space="preserve">Table 2 : </w:t>
      </w:r>
      <w:r>
        <w:rPr>
          <w:rFonts w:hint="eastAsia" w:eastAsiaTheme="minorHAnsi"/>
          <w:b w:val="0"/>
          <w:highlight w:val="none"/>
          <w:u w:val="none"/>
          <w:lang w:eastAsia="zh-CN"/>
        </w:rPr>
        <w:t xml:space="preserve">IMO Resolution A.915(22) service </w:t>
      </w:r>
      <w:r>
        <w:rPr>
          <w:rFonts w:eastAsiaTheme="minorHAnsi"/>
          <w:b w:val="0"/>
          <w:highlight w:val="none"/>
          <w:u w:val="none"/>
          <w:lang w:eastAsia="zh-CN"/>
        </w:rPr>
        <w:t>requirements</w:t>
      </w:r>
      <w:r>
        <w:rPr>
          <w:highlight w:val="none"/>
        </w:rPr>
        <w:tab/>
      </w:r>
      <w:r>
        <w:rPr>
          <w:highlight w:val="none"/>
        </w:rPr>
        <w:fldChar w:fldCharType="end"/>
      </w:r>
      <w:r>
        <w:rPr>
          <w:rFonts w:hint="default"/>
          <w:highlight w:val="none"/>
          <w:lang w:val="en-US"/>
        </w:rPr>
        <w:t>3</w:t>
      </w:r>
    </w:p>
    <w:p w14:paraId="046BCAB8">
      <w:pPr>
        <w:pStyle w:val="32"/>
        <w:tabs>
          <w:tab w:val="right" w:leader="dot" w:pos="10205"/>
          <w:tab w:val="clear" w:pos="9781"/>
        </w:tabs>
        <w:spacing w:line="216" w:lineRule="atLeast"/>
        <w:rPr>
          <w:highlight w:val="none"/>
        </w:rPr>
      </w:pPr>
      <w:r>
        <w:rPr>
          <w:highlight w:val="none"/>
        </w:rPr>
        <w:fldChar w:fldCharType="begin"/>
      </w:r>
      <w:r>
        <w:rPr>
          <w:highlight w:val="none"/>
        </w:rPr>
        <w:instrText xml:space="preserve"> HYPERLINK \l "_Toc11886" </w:instrText>
      </w:r>
      <w:r>
        <w:rPr>
          <w:highlight w:val="none"/>
        </w:rPr>
        <w:fldChar w:fldCharType="separate"/>
      </w:r>
      <w:r>
        <w:rPr>
          <w:highlight w:val="none"/>
        </w:rPr>
        <w:t xml:space="preserve">Table 3 : </w:t>
      </w:r>
      <w:r>
        <w:rPr>
          <w:rFonts w:hint="eastAsia" w:eastAsiaTheme="minorHAnsi"/>
          <w:b w:val="0"/>
          <w:highlight w:val="none"/>
          <w:u w:val="none"/>
          <w:lang w:val="en-US" w:eastAsia="zh-CN"/>
        </w:rPr>
        <w:t xml:space="preserve">The </w:t>
      </w:r>
      <w:r>
        <w:rPr>
          <w:rFonts w:hint="eastAsia" w:eastAsiaTheme="minorHAnsi"/>
          <w:b w:val="0"/>
          <w:highlight w:val="none"/>
          <w:u w:val="none"/>
          <w:lang w:eastAsia="zh-CN"/>
        </w:rPr>
        <w:t>existing and planned GNSS satellite-based PPP systems</w:t>
      </w:r>
      <w:r>
        <w:rPr>
          <w:highlight w:val="none"/>
        </w:rPr>
        <w:tab/>
      </w:r>
      <w:r>
        <w:rPr>
          <w:rFonts w:hint="default"/>
          <w:highlight w:val="none"/>
          <w:lang w:val="en-US"/>
        </w:rPr>
        <w:t>5</w:t>
      </w:r>
      <w:r>
        <w:rPr>
          <w:highlight w:val="none"/>
        </w:rPr>
        <w:fldChar w:fldCharType="end"/>
      </w:r>
    </w:p>
    <w:p w14:paraId="4FE6B25C">
      <w:pPr>
        <w:pStyle w:val="32"/>
        <w:tabs>
          <w:tab w:val="right" w:leader="dot" w:pos="10205"/>
          <w:tab w:val="clear" w:pos="9781"/>
        </w:tabs>
        <w:spacing w:line="216" w:lineRule="atLeast"/>
        <w:rPr>
          <w:highlight w:val="none"/>
        </w:rPr>
      </w:pPr>
      <w:r>
        <w:rPr>
          <w:highlight w:val="none"/>
        </w:rPr>
        <w:fldChar w:fldCharType="begin"/>
      </w:r>
      <w:r>
        <w:rPr>
          <w:highlight w:val="none"/>
        </w:rPr>
        <w:instrText xml:space="preserve"> HYPERLINK \l "_Toc11886" </w:instrText>
      </w:r>
      <w:r>
        <w:rPr>
          <w:highlight w:val="none"/>
        </w:rPr>
        <w:fldChar w:fldCharType="separate"/>
      </w:r>
      <w:r>
        <w:rPr>
          <w:highlight w:val="none"/>
        </w:rPr>
        <w:t xml:space="preserve">Table </w:t>
      </w:r>
      <w:r>
        <w:rPr>
          <w:rFonts w:hint="default"/>
          <w:highlight w:val="none"/>
          <w:lang w:val="en-US"/>
        </w:rPr>
        <w:t>4</w:t>
      </w:r>
      <w:r>
        <w:rPr>
          <w:highlight w:val="none"/>
        </w:rPr>
        <w:t xml:space="preserve"> : </w:t>
      </w:r>
      <w:r>
        <w:rPr>
          <w:rFonts w:hint="eastAsia"/>
          <w:highlight w:val="none"/>
        </w:rPr>
        <w:t xml:space="preserve">Correction parameters </w:t>
      </w:r>
      <w:r>
        <w:rPr>
          <w:highlight w:val="none"/>
        </w:rPr>
        <w:t>for Satellite-Based PPP</w:t>
      </w:r>
      <w:r>
        <w:rPr>
          <w:highlight w:val="none"/>
        </w:rPr>
        <w:tab/>
      </w:r>
      <w:r>
        <w:rPr>
          <w:rFonts w:hint="default"/>
          <w:highlight w:val="none"/>
          <w:lang w:val="en-US"/>
        </w:rPr>
        <w:t>6</w:t>
      </w:r>
      <w:r>
        <w:rPr>
          <w:highlight w:val="none"/>
        </w:rPr>
        <w:fldChar w:fldCharType="end"/>
      </w:r>
    </w:p>
    <w:p w14:paraId="771811EC">
      <w:pPr>
        <w:pStyle w:val="32"/>
        <w:tabs>
          <w:tab w:val="right" w:leader="dot" w:pos="10205"/>
          <w:tab w:val="clear" w:pos="9781"/>
        </w:tabs>
        <w:spacing w:line="216" w:lineRule="atLeast"/>
        <w:rPr>
          <w:highlight w:val="none"/>
        </w:rPr>
      </w:pPr>
      <w:r>
        <w:rPr>
          <w:highlight w:val="none"/>
        </w:rPr>
        <w:fldChar w:fldCharType="begin"/>
      </w:r>
      <w:r>
        <w:rPr>
          <w:highlight w:val="none"/>
        </w:rPr>
        <w:instrText xml:space="preserve"> HYPERLINK \l "_Toc11886" </w:instrText>
      </w:r>
      <w:r>
        <w:rPr>
          <w:highlight w:val="none"/>
        </w:rPr>
        <w:fldChar w:fldCharType="separate"/>
      </w:r>
      <w:r>
        <w:rPr>
          <w:highlight w:val="none"/>
        </w:rPr>
        <w:t xml:space="preserve">Table </w:t>
      </w:r>
      <w:r>
        <w:rPr>
          <w:rFonts w:hint="default"/>
          <w:highlight w:val="none"/>
          <w:lang w:val="en-US"/>
        </w:rPr>
        <w:t>5</w:t>
      </w:r>
      <w:r>
        <w:rPr>
          <w:highlight w:val="none"/>
        </w:rPr>
        <w:t xml:space="preserve"> : </w:t>
      </w:r>
      <w:r>
        <w:rPr>
          <w:rFonts w:hint="eastAsia" w:eastAsiaTheme="minorHAnsi"/>
          <w:b w:val="0"/>
          <w:highlight w:val="none"/>
          <w:u w:val="none"/>
          <w:lang w:val="en-US" w:eastAsia="zh-CN"/>
        </w:rPr>
        <w:t>Positioning accuracy and convergence time for Satellite-Based PPP</w:t>
      </w:r>
      <w:r>
        <w:rPr>
          <w:highlight w:val="none"/>
        </w:rPr>
        <w:tab/>
      </w:r>
      <w:r>
        <w:rPr>
          <w:rFonts w:hint="default"/>
          <w:highlight w:val="none"/>
          <w:lang w:val="en-US"/>
        </w:rPr>
        <w:t>8</w:t>
      </w:r>
      <w:r>
        <w:rPr>
          <w:highlight w:val="none"/>
        </w:rPr>
        <w:fldChar w:fldCharType="end"/>
      </w:r>
    </w:p>
    <w:p w14:paraId="4E1978B0"/>
    <w:p w14:paraId="18F7070E">
      <w:pPr>
        <w:pStyle w:val="90"/>
        <w:rPr>
          <w:bCs/>
          <w:i/>
          <w:color w:val="auto"/>
          <w:sz w:val="22"/>
          <w:szCs w:val="22"/>
          <w:highlight w:val="none"/>
          <w:lang w:val="en-US"/>
        </w:rPr>
      </w:pPr>
      <w:r>
        <w:rPr>
          <w:bCs/>
          <w:i/>
          <w:color w:val="auto"/>
          <w:sz w:val="22"/>
          <w:szCs w:val="22"/>
          <w:highlight w:val="none"/>
          <w:lang w:val="en-US"/>
        </w:rPr>
        <w:fldChar w:fldCharType="end"/>
      </w:r>
    </w:p>
    <w:p w14:paraId="57D662A6">
      <w:pPr>
        <w:pStyle w:val="90"/>
        <w:rPr>
          <w:highlight w:val="none"/>
        </w:rPr>
      </w:pPr>
      <w:r>
        <w:rPr>
          <w:highlight w:val="none"/>
        </w:rPr>
        <w:t>List of Figures</w:t>
      </w:r>
    </w:p>
    <w:p w14:paraId="56936DD8">
      <w:pPr>
        <w:pStyle w:val="32"/>
        <w:tabs>
          <w:tab w:val="right" w:leader="dot" w:pos="10205"/>
          <w:tab w:val="clear" w:pos="9781"/>
        </w:tabs>
        <w:spacing w:line="216" w:lineRule="atLeast"/>
        <w:rPr>
          <w:highlight w:val="none"/>
        </w:rPr>
      </w:pPr>
      <w:r>
        <w:rPr>
          <w:b/>
          <w:i w:val="0"/>
          <w:highlight w:val="none"/>
          <w:lang w:val="en-US"/>
        </w:rPr>
        <w:fldChar w:fldCharType="begin"/>
      </w:r>
      <w:r>
        <w:rPr>
          <w:highlight w:val="none"/>
          <w:lang w:val="en-US"/>
        </w:rPr>
        <w:instrText xml:space="preserve"> TOC \h \z \c "Figure" </w:instrText>
      </w:r>
      <w:r>
        <w:rPr>
          <w:b/>
          <w:i w:val="0"/>
          <w:highlight w:val="none"/>
          <w:lang w:val="en-US"/>
        </w:rPr>
        <w:fldChar w:fldCharType="separate"/>
      </w:r>
      <w:r>
        <w:rPr>
          <w:highlight w:val="none"/>
        </w:rPr>
        <w:fldChar w:fldCharType="begin"/>
      </w:r>
      <w:r>
        <w:rPr>
          <w:highlight w:val="none"/>
        </w:rPr>
        <w:instrText xml:space="preserve"> HYPERLINK \l "_Toc19678" </w:instrText>
      </w:r>
      <w:r>
        <w:rPr>
          <w:highlight w:val="none"/>
        </w:rPr>
        <w:fldChar w:fldCharType="separate"/>
      </w:r>
      <w:r>
        <w:rPr>
          <w:highlight w:val="none"/>
        </w:rPr>
        <w:t>Figure 1 : Basic GNSS satellite-based PPP service architecture</w:t>
      </w:r>
      <w:r>
        <w:rPr>
          <w:highlight w:val="none"/>
        </w:rPr>
        <w:tab/>
      </w:r>
      <w:r>
        <w:rPr>
          <w:highlight w:val="none"/>
        </w:rPr>
        <w:fldChar w:fldCharType="end"/>
      </w:r>
      <w:r>
        <w:rPr>
          <w:rFonts w:hint="default"/>
          <w:highlight w:val="none"/>
          <w:lang w:val="en-US"/>
        </w:rPr>
        <w:t>4</w:t>
      </w:r>
    </w:p>
    <w:p w14:paraId="70E9D4C0">
      <w:pPr>
        <w:pStyle w:val="32"/>
        <w:tabs>
          <w:tab w:val="right" w:leader="dot" w:pos="10205"/>
          <w:tab w:val="clear" w:pos="9781"/>
        </w:tabs>
        <w:spacing w:line="216" w:lineRule="atLeast"/>
        <w:rPr>
          <w:highlight w:val="none"/>
        </w:rPr>
      </w:pPr>
      <w:r>
        <w:rPr>
          <w:highlight w:val="none"/>
        </w:rPr>
        <w:fldChar w:fldCharType="begin"/>
      </w:r>
      <w:r>
        <w:rPr>
          <w:highlight w:val="none"/>
        </w:rPr>
        <w:instrText xml:space="preserve"> HYPERLINK \l "_Toc31879" </w:instrText>
      </w:r>
      <w:r>
        <w:rPr>
          <w:highlight w:val="none"/>
        </w:rPr>
        <w:fldChar w:fldCharType="separate"/>
      </w:r>
      <w:r>
        <w:rPr>
          <w:highlight w:val="none"/>
        </w:rPr>
        <w:t xml:space="preserve">Figure </w:t>
      </w:r>
      <w:r>
        <w:rPr>
          <w:rFonts w:hint="default"/>
          <w:highlight w:val="none"/>
          <w:lang w:val="en-US"/>
        </w:rPr>
        <w:t>2</w:t>
      </w:r>
      <w:r>
        <w:rPr>
          <w:highlight w:val="none"/>
        </w:rPr>
        <w:t xml:space="preserve"> : Power spectrums vs frequency of the main PPP/PPP-RTK signals</w:t>
      </w:r>
      <w:r>
        <w:rPr>
          <w:highlight w:val="none"/>
        </w:rPr>
        <w:tab/>
      </w:r>
      <w:r>
        <w:rPr>
          <w:highlight w:val="none"/>
        </w:rPr>
        <w:fldChar w:fldCharType="end"/>
      </w:r>
      <w:r>
        <w:rPr>
          <w:rFonts w:hint="default"/>
          <w:highlight w:val="none"/>
          <w:lang w:val="en-US"/>
        </w:rPr>
        <w:t>9</w:t>
      </w:r>
    </w:p>
    <w:p w14:paraId="7CFB1010">
      <w:pPr>
        <w:pStyle w:val="32"/>
        <w:tabs>
          <w:tab w:val="right" w:leader="dot" w:pos="10205"/>
          <w:tab w:val="clear" w:pos="9781"/>
        </w:tabs>
        <w:spacing w:line="216" w:lineRule="atLeast"/>
        <w:rPr>
          <w:rFonts w:hint="default"/>
          <w:highlight w:val="none"/>
          <w:lang w:val="en-US"/>
        </w:rPr>
      </w:pPr>
      <w:r>
        <w:rPr>
          <w:b w:val="0"/>
          <w:i/>
          <w:color w:val="auto"/>
          <w:sz w:val="22"/>
          <w:szCs w:val="22"/>
          <w:highlight w:val="none"/>
          <w:lang w:val="en-US"/>
        </w:rPr>
        <w:fldChar w:fldCharType="end"/>
      </w:r>
      <w:r>
        <w:rPr>
          <w:highlight w:val="none"/>
        </w:rPr>
        <w:fldChar w:fldCharType="begin"/>
      </w:r>
      <w:r>
        <w:rPr>
          <w:highlight w:val="none"/>
        </w:rPr>
        <w:instrText xml:space="preserve"> HYPERLINK \l "_Toc19678" </w:instrText>
      </w:r>
      <w:r>
        <w:rPr>
          <w:highlight w:val="none"/>
        </w:rPr>
        <w:fldChar w:fldCharType="separate"/>
      </w:r>
      <w:r>
        <w:rPr>
          <w:highlight w:val="none"/>
        </w:rPr>
        <w:t xml:space="preserve">Figure 3 : </w:t>
      </w:r>
      <w:r>
        <w:rPr>
          <w:rFonts w:hint="eastAsia" w:eastAsiaTheme="minorHAnsi"/>
          <w:b w:val="0"/>
          <w:highlight w:val="none"/>
          <w:u w:val="none"/>
          <w:lang w:val="en-US" w:eastAsia="zh-CN"/>
        </w:rPr>
        <w:t xml:space="preserve">Service Area of </w:t>
      </w:r>
      <w:r>
        <w:rPr>
          <w:rFonts w:eastAsiaTheme="minorHAnsi"/>
          <w:b w:val="0"/>
          <w:highlight w:val="none"/>
          <w:u w:val="none"/>
        </w:rPr>
        <w:t xml:space="preserve"> GNSS satellite-based PPP </w:t>
      </w:r>
      <w:r>
        <w:rPr>
          <w:highlight w:val="none"/>
        </w:rPr>
        <w:tab/>
      </w:r>
      <w:r>
        <w:rPr>
          <w:rFonts w:hint="default"/>
          <w:highlight w:val="none"/>
          <w:lang w:val="en-US"/>
        </w:rPr>
        <w:t>1</w:t>
      </w:r>
      <w:r>
        <w:rPr>
          <w:highlight w:val="none"/>
        </w:rPr>
        <w:fldChar w:fldCharType="end"/>
      </w:r>
      <w:r>
        <w:rPr>
          <w:rFonts w:hint="default"/>
          <w:highlight w:val="none"/>
          <w:lang w:val="en-US"/>
        </w:rPr>
        <w:t>0</w:t>
      </w:r>
    </w:p>
    <w:p w14:paraId="09239700">
      <w:pPr>
        <w:pStyle w:val="32"/>
        <w:tabs>
          <w:tab w:val="right" w:leader="dot" w:pos="10205"/>
          <w:tab w:val="clear" w:pos="9781"/>
        </w:tabs>
        <w:spacing w:line="216" w:lineRule="atLeast"/>
        <w:rPr>
          <w:rFonts w:hint="default"/>
          <w:highlight w:val="none"/>
          <w:lang w:val="en-US" w:eastAsia="zh-CN"/>
        </w:rPr>
      </w:pPr>
      <w:r>
        <w:rPr>
          <w:rFonts w:hint="eastAsia"/>
          <w:highlight w:val="none"/>
          <w:lang w:eastAsia="zh-CN"/>
        </w:rPr>
        <w:fldChar w:fldCharType="begin"/>
      </w:r>
      <w:r>
        <w:rPr>
          <w:rFonts w:hint="eastAsia"/>
          <w:highlight w:val="none"/>
          <w:lang w:eastAsia="zh-CN"/>
        </w:rPr>
        <w:instrText xml:space="preserve"> HYPERLINK \l "_Toc31879" </w:instrText>
      </w:r>
      <w:r>
        <w:rPr>
          <w:rFonts w:hint="eastAsia"/>
          <w:highlight w:val="none"/>
          <w:lang w:eastAsia="zh-CN"/>
        </w:rPr>
        <w:fldChar w:fldCharType="separate"/>
      </w:r>
      <w:r>
        <w:rPr>
          <w:rFonts w:hint="eastAsia"/>
          <w:highlight w:val="none"/>
          <w:lang w:eastAsia="zh-CN"/>
        </w:rPr>
        <w:t xml:space="preserve">Figure </w:t>
      </w:r>
      <w:r>
        <w:rPr>
          <w:rFonts w:hint="default"/>
          <w:highlight w:val="none"/>
          <w:lang w:val="en-US" w:eastAsia="zh-CN"/>
        </w:rPr>
        <w:t>4</w:t>
      </w:r>
      <w:r>
        <w:rPr>
          <w:rFonts w:hint="eastAsia"/>
          <w:highlight w:val="none"/>
          <w:lang w:eastAsia="zh-CN"/>
        </w:rPr>
        <w:t xml:space="preserve"> : GNSS </w:t>
      </w:r>
      <w:r>
        <w:rPr>
          <w:rFonts w:hint="eastAsia"/>
          <w:highlight w:val="none"/>
          <w:lang w:val="en-US" w:eastAsia="zh-CN"/>
        </w:rPr>
        <w:t>S</w:t>
      </w:r>
      <w:r>
        <w:rPr>
          <w:rFonts w:hint="eastAsia"/>
          <w:highlight w:val="none"/>
          <w:lang w:eastAsia="zh-CN"/>
        </w:rPr>
        <w:t xml:space="preserve">atellite-based PPP Maritime Service Provision Scheme </w:t>
      </w:r>
      <w:r>
        <w:rPr>
          <w:rFonts w:hint="eastAsia"/>
          <w:highlight w:val="none"/>
          <w:lang w:eastAsia="zh-CN"/>
        </w:rPr>
        <w:tab/>
      </w:r>
      <w:r>
        <w:rPr>
          <w:rFonts w:hint="eastAsia"/>
          <w:highlight w:val="none"/>
          <w:lang w:eastAsia="zh-CN"/>
        </w:rPr>
        <w:fldChar w:fldCharType="begin"/>
      </w:r>
      <w:r>
        <w:rPr>
          <w:rFonts w:hint="eastAsia"/>
          <w:highlight w:val="none"/>
          <w:lang w:eastAsia="zh-CN"/>
        </w:rPr>
        <w:instrText xml:space="preserve"> PAGEREF _Toc31879 \h </w:instrText>
      </w:r>
      <w:r>
        <w:rPr>
          <w:rFonts w:hint="eastAsia"/>
          <w:highlight w:val="none"/>
          <w:lang w:eastAsia="zh-CN"/>
        </w:rPr>
        <w:fldChar w:fldCharType="separate"/>
      </w:r>
      <w:r>
        <w:rPr>
          <w:rFonts w:hint="default"/>
          <w:highlight w:val="none"/>
          <w:lang w:val="en-US" w:eastAsia="zh-CN"/>
        </w:rPr>
        <w:t>1</w:t>
      </w:r>
      <w:r>
        <w:rPr>
          <w:rFonts w:hint="eastAsia"/>
          <w:highlight w:val="none"/>
          <w:lang w:eastAsia="zh-CN"/>
        </w:rPr>
        <w:fldChar w:fldCharType="end"/>
      </w:r>
      <w:r>
        <w:rPr>
          <w:rFonts w:hint="eastAsia"/>
          <w:highlight w:val="none"/>
          <w:lang w:eastAsia="zh-CN"/>
        </w:rPr>
        <w:fldChar w:fldCharType="end"/>
      </w:r>
      <w:r>
        <w:rPr>
          <w:rFonts w:hint="default"/>
          <w:highlight w:val="none"/>
          <w:lang w:val="en-US" w:eastAsia="zh-CN"/>
        </w:rPr>
        <w:t>2</w:t>
      </w:r>
    </w:p>
    <w:p w14:paraId="66CE806F">
      <w:pPr>
        <w:pStyle w:val="90"/>
        <w:rPr>
          <w:highlight w:val="none"/>
        </w:rPr>
      </w:pPr>
    </w:p>
    <w:p w14:paraId="22893DE0">
      <w:pPr>
        <w:pStyle w:val="90"/>
        <w:rPr>
          <w:highlight w:val="none"/>
        </w:rPr>
      </w:pPr>
      <w:r>
        <w:rPr>
          <w:highlight w:val="none"/>
        </w:rPr>
        <w:t>List of Equations</w:t>
      </w:r>
    </w:p>
    <w:p w14:paraId="06177379">
      <w:pPr>
        <w:pStyle w:val="90"/>
        <w:rPr>
          <w:bCs/>
          <w:i/>
          <w:color w:val="auto"/>
          <w:sz w:val="22"/>
          <w:szCs w:val="22"/>
          <w:highlight w:val="none"/>
          <w:lang w:val="en-US"/>
        </w:rPr>
      </w:pPr>
      <w:r>
        <w:rPr>
          <w:bCs/>
          <w:i/>
          <w:color w:val="auto"/>
          <w:sz w:val="22"/>
          <w:szCs w:val="22"/>
          <w:highlight w:val="yellow"/>
          <w:lang w:val="en-US"/>
        </w:rPr>
        <w:fldChar w:fldCharType="begin"/>
      </w:r>
      <w:r>
        <w:rPr>
          <w:bCs/>
          <w:i/>
          <w:color w:val="auto"/>
          <w:sz w:val="22"/>
          <w:szCs w:val="22"/>
          <w:highlight w:val="yellow"/>
          <w:lang w:val="en-US"/>
        </w:rPr>
        <w:instrText xml:space="preserve"> TOC \h \z \c "Equation" </w:instrText>
      </w:r>
      <w:r>
        <w:rPr>
          <w:bCs/>
          <w:i/>
          <w:color w:val="auto"/>
          <w:sz w:val="22"/>
          <w:szCs w:val="22"/>
          <w:highlight w:val="yellow"/>
          <w:lang w:val="en-US"/>
        </w:rPr>
        <w:fldChar w:fldCharType="separate"/>
      </w:r>
      <w:r>
        <w:rPr>
          <w:b w:val="0"/>
          <w:i/>
          <w:color w:val="auto"/>
          <w:sz w:val="22"/>
          <w:szCs w:val="22"/>
          <w:highlight w:val="yellow"/>
          <w:lang w:val="en-US"/>
        </w:rPr>
        <w:t>No</w:t>
      </w:r>
      <w:r>
        <w:rPr>
          <w:rFonts w:hint="default"/>
          <w:b w:val="0"/>
          <w:i/>
          <w:color w:val="auto"/>
          <w:sz w:val="22"/>
          <w:szCs w:val="22"/>
          <w:highlight w:val="yellow"/>
          <w:lang w:val="en-US"/>
        </w:rPr>
        <w:t>ne</w:t>
      </w:r>
      <w:r>
        <w:rPr>
          <w:b w:val="0"/>
          <w:i/>
          <w:color w:val="auto"/>
          <w:sz w:val="22"/>
          <w:szCs w:val="22"/>
          <w:highlight w:val="yellow"/>
          <w:lang w:val="en-US"/>
        </w:rPr>
        <w:t>.</w:t>
      </w:r>
      <w:r>
        <w:rPr>
          <w:bCs/>
          <w:i/>
          <w:color w:val="auto"/>
          <w:sz w:val="22"/>
          <w:szCs w:val="22"/>
          <w:highlight w:val="yellow"/>
          <w:lang w:val="en-US"/>
        </w:rPr>
        <w:fldChar w:fldCharType="end"/>
      </w:r>
    </w:p>
    <w:p w14:paraId="4CB5AC2B">
      <w:pPr>
        <w:spacing w:line="216" w:lineRule="atLeast"/>
        <w:rPr>
          <w:rFonts w:asciiTheme="majorHAnsi" w:hAnsiTheme="majorHAnsi" w:eastAsiaTheme="majorEastAsia" w:cstheme="majorBidi"/>
          <w:b/>
          <w:bCs/>
          <w:caps/>
          <w:color w:val="407EC9"/>
          <w:sz w:val="28"/>
          <w:szCs w:val="24"/>
          <w:highlight w:val="none"/>
        </w:rPr>
      </w:pPr>
      <w:r>
        <w:rPr>
          <w:highlight w:val="none"/>
        </w:rPr>
        <w:br w:type="page"/>
      </w:r>
    </w:p>
    <w:p w14:paraId="709AC4D6">
      <w:pPr>
        <w:keepNext/>
        <w:keepLines/>
        <w:pageBreakBefore w:val="0"/>
        <w:widowControl/>
        <w:numPr>
          <w:ilvl w:val="0"/>
          <w:numId w:val="1"/>
        </w:numPr>
        <w:kinsoku/>
        <w:wordWrap/>
        <w:overflowPunct/>
        <w:topLinePunct w:val="0"/>
        <w:autoSpaceDE/>
        <w:autoSpaceDN/>
        <w:bidi w:val="0"/>
        <w:adjustRightInd/>
        <w:snapToGrid/>
        <w:spacing w:before="240" w:after="200" w:line="240" w:lineRule="atLeast"/>
        <w:ind w:left="709" w:hanging="709"/>
        <w:textAlignment w:val="auto"/>
        <w:outlineLvl w:val="0"/>
        <w:rPr>
          <w:rFonts w:ascii="Calibri" w:hAnsi="Calibri" w:eastAsiaTheme="majorEastAsia" w:cstheme="majorBidi"/>
          <w:b/>
          <w:bCs/>
          <w:caps/>
          <w:color w:val="00558C"/>
          <w:sz w:val="28"/>
          <w:szCs w:val="24"/>
          <w:highlight w:val="none"/>
          <w:lang w:val="en-GB" w:eastAsia="en-US" w:bidi="ar-SA"/>
        </w:rPr>
      </w:pPr>
      <w:bookmarkStart w:id="0" w:name="_Toc176183882"/>
      <w:bookmarkStart w:id="1" w:name="_Toc23063"/>
      <w:bookmarkStart w:id="2" w:name="_Toc30589"/>
      <w:r>
        <w:rPr>
          <w:rFonts w:ascii="Calibri" w:hAnsi="Calibri" w:eastAsiaTheme="majorEastAsia" w:cstheme="majorBidi"/>
          <w:b/>
          <w:bCs/>
          <w:caps/>
          <w:color w:val="00558C"/>
          <w:sz w:val="28"/>
          <w:szCs w:val="24"/>
          <w:highlight w:val="none"/>
          <w:lang w:val="en-GB" w:eastAsia="en-US" w:bidi="ar-SA"/>
        </w:rPr>
        <w:t>Introduction</w:t>
      </w:r>
      <w:bookmarkEnd w:id="0"/>
      <w:bookmarkEnd w:id="1"/>
      <w:bookmarkEnd w:id="2"/>
    </w:p>
    <w:p w14:paraId="1006CC6D">
      <w:pPr>
        <w:spacing w:after="120" w:line="216" w:lineRule="atLeast"/>
        <w:jc w:val="both"/>
        <w:rPr>
          <w:rFonts w:ascii="Calibri" w:hAnsi="Calibri" w:eastAsiaTheme="minorHAnsi"/>
          <w:sz w:val="22"/>
          <w:highlight w:val="none"/>
          <w:lang w:eastAsia="zh-CN"/>
        </w:rPr>
      </w:pPr>
      <w:r>
        <w:rPr>
          <w:rFonts w:ascii="Calibri" w:hAnsi="Calibri" w:eastAsiaTheme="minorHAnsi"/>
          <w:sz w:val="22"/>
          <w:highlight w:val="none"/>
          <w:lang w:eastAsia="zh-CN"/>
        </w:rPr>
        <w:t>Global Navigation Satellite Systems (GNSS) have become the primary means of obtaining Position, Navigation</w:t>
      </w:r>
      <w:r>
        <w:rPr>
          <w:rFonts w:hint="eastAsia" w:ascii="Calibri" w:hAnsi="Calibri" w:eastAsiaTheme="minorHAnsi"/>
          <w:sz w:val="22"/>
          <w:highlight w:val="none"/>
          <w:lang w:val="en-US" w:eastAsia="zh-CN"/>
        </w:rPr>
        <w:t>,</w:t>
      </w:r>
      <w:r>
        <w:rPr>
          <w:rFonts w:ascii="Calibri" w:hAnsi="Calibri" w:eastAsiaTheme="minorHAnsi"/>
          <w:sz w:val="22"/>
          <w:highlight w:val="none"/>
          <w:lang w:eastAsia="zh-CN"/>
        </w:rPr>
        <w:t xml:space="preserve"> and Timing (PNT) information at sea. Most ships are equipped with GNSS receivers (SOLAS carriage requirement).</w:t>
      </w:r>
    </w:p>
    <w:p w14:paraId="6FDD39C0">
      <w:pPr>
        <w:spacing w:after="120" w:line="216" w:lineRule="atLeast"/>
        <w:jc w:val="both"/>
        <w:rPr>
          <w:rFonts w:ascii="Calibri" w:hAnsi="Calibri" w:eastAsiaTheme="minorHAnsi"/>
          <w:sz w:val="22"/>
          <w:highlight w:val="none"/>
          <w:lang w:eastAsia="zh-CN"/>
        </w:rPr>
      </w:pPr>
      <w:r>
        <w:rPr>
          <w:rFonts w:hint="eastAsia" w:ascii="Calibri" w:hAnsi="Calibri" w:eastAsiaTheme="minorHAnsi"/>
          <w:sz w:val="22"/>
          <w:highlight w:val="none"/>
          <w:lang w:eastAsia="zh-CN"/>
        </w:rPr>
        <w:t>Within the realm of GNSS satellite-based Precise Point Positioning</w:t>
      </w:r>
      <w:r>
        <w:rPr>
          <w:rFonts w:hint="eastAsia" w:ascii="Calibri" w:hAnsi="Calibri" w:eastAsiaTheme="minorHAnsi"/>
          <w:sz w:val="22"/>
          <w:highlight w:val="none"/>
          <w:lang w:val="en-US" w:eastAsia="zh-CN"/>
        </w:rPr>
        <w:t xml:space="preserve"> Maritime Services, </w:t>
      </w:r>
      <w:r>
        <w:rPr>
          <w:rFonts w:ascii="Calibri" w:hAnsi="Calibri" w:eastAsiaTheme="minorHAnsi"/>
          <w:sz w:val="22"/>
          <w:highlight w:val="none"/>
          <w:lang w:eastAsia="zh-CN"/>
        </w:rPr>
        <w:t xml:space="preserve">Precise Point Positioning (PPP) is </w:t>
      </w:r>
      <w:r>
        <w:rPr>
          <w:rFonts w:hint="eastAsia" w:ascii="Calibri" w:hAnsi="Calibri" w:eastAsiaTheme="minorHAnsi"/>
          <w:sz w:val="22"/>
          <w:highlight w:val="none"/>
          <w:lang w:val="en-US" w:eastAsia="zh-CN"/>
        </w:rPr>
        <w:t xml:space="preserve">defined as </w:t>
      </w:r>
      <w:r>
        <w:rPr>
          <w:rFonts w:ascii="Calibri" w:hAnsi="Calibri" w:eastAsiaTheme="minorHAnsi"/>
          <w:sz w:val="22"/>
          <w:highlight w:val="none"/>
          <w:lang w:eastAsia="zh-CN"/>
        </w:rPr>
        <w:t>a method for global absolute positioning</w:t>
      </w:r>
      <w:r>
        <w:rPr>
          <w:rFonts w:hint="eastAsia" w:ascii="Calibri" w:hAnsi="Calibri" w:eastAsiaTheme="minorHAnsi"/>
          <w:sz w:val="22"/>
          <w:highlight w:val="none"/>
          <w:lang w:val="en-US" w:eastAsia="zh-CN"/>
        </w:rPr>
        <w:t xml:space="preserve">. This method </w:t>
      </w:r>
      <w:r>
        <w:rPr>
          <w:rFonts w:hint="eastAsia" w:ascii="Calibri" w:hAnsi="Calibri" w:eastAsiaTheme="minorHAnsi"/>
          <w:sz w:val="22"/>
          <w:highlight w:val="none"/>
          <w:lang w:eastAsia="zh-CN"/>
        </w:rPr>
        <w:t>typically</w:t>
      </w:r>
      <w:r>
        <w:rPr>
          <w:rFonts w:hint="eastAsia" w:ascii="Calibri" w:hAnsi="Calibri" w:eastAsiaTheme="minorHAnsi"/>
          <w:sz w:val="22"/>
          <w:highlight w:val="none"/>
          <w:lang w:val="en-US" w:eastAsia="zh-CN"/>
        </w:rPr>
        <w:t xml:space="preserve"> </w:t>
      </w:r>
      <w:r>
        <w:rPr>
          <w:rFonts w:hint="eastAsia" w:ascii="Calibri" w:hAnsi="Calibri" w:eastAsiaTheme="minorHAnsi"/>
          <w:sz w:val="22"/>
          <w:highlight w:val="none"/>
          <w:lang w:eastAsia="zh-CN"/>
        </w:rPr>
        <w:t>combines</w:t>
      </w:r>
      <w:r>
        <w:rPr>
          <w:rFonts w:hint="eastAsia" w:ascii="Calibri" w:hAnsi="Calibri" w:eastAsiaTheme="minorHAnsi"/>
          <w:sz w:val="22"/>
          <w:highlight w:val="none"/>
          <w:lang w:val="en-US" w:eastAsia="zh-CN"/>
        </w:rPr>
        <w:t xml:space="preserve"> </w:t>
      </w:r>
      <w:r>
        <w:rPr>
          <w:rFonts w:ascii="Calibri" w:hAnsi="Calibri" w:eastAsiaTheme="minorHAnsi"/>
          <w:sz w:val="22"/>
          <w:highlight w:val="none"/>
          <w:lang w:eastAsia="zh-CN"/>
        </w:rPr>
        <w:t>measurements</w:t>
      </w:r>
      <w:r>
        <w:rPr>
          <w:rFonts w:hint="eastAsia" w:ascii="Calibri" w:hAnsi="Calibri" w:eastAsiaTheme="minorHAnsi"/>
          <w:sz w:val="22"/>
          <w:highlight w:val="none"/>
          <w:lang w:val="en-US" w:eastAsia="zh-CN"/>
        </w:rPr>
        <w:t xml:space="preserve"> from </w:t>
      </w:r>
      <w:r>
        <w:rPr>
          <w:rFonts w:ascii="Calibri" w:hAnsi="Calibri" w:eastAsiaTheme="minorHAnsi"/>
          <w:sz w:val="22"/>
          <w:highlight w:val="none"/>
          <w:lang w:eastAsia="zh-CN"/>
        </w:rPr>
        <w:t>multi-frequency GNSS phase</w:t>
      </w:r>
      <w:r>
        <w:rPr>
          <w:rFonts w:hint="eastAsia" w:ascii="Calibri" w:hAnsi="Calibri" w:eastAsiaTheme="minorHAnsi"/>
          <w:sz w:val="22"/>
          <w:highlight w:val="none"/>
          <w:lang w:val="en-US" w:eastAsia="zh-CN"/>
        </w:rPr>
        <w:t xml:space="preserve"> </w:t>
      </w:r>
      <w:r>
        <w:rPr>
          <w:rFonts w:ascii="Calibri" w:hAnsi="Calibri" w:eastAsiaTheme="minorHAnsi"/>
          <w:sz w:val="22"/>
          <w:highlight w:val="none"/>
          <w:lang w:eastAsia="zh-CN"/>
        </w:rPr>
        <w:t xml:space="preserve">with </w:t>
      </w:r>
      <w:r>
        <w:rPr>
          <w:rFonts w:hint="eastAsia" w:ascii="Calibri" w:hAnsi="Calibri" w:eastAsiaTheme="minorHAnsi"/>
          <w:sz w:val="22"/>
          <w:highlight w:val="none"/>
          <w:lang w:eastAsia="zh-CN"/>
        </w:rPr>
        <w:t>the individual error contributions</w:t>
      </w:r>
      <w:r>
        <w:rPr>
          <w:rFonts w:hint="eastAsia" w:ascii="Calibri" w:hAnsi="Calibri" w:eastAsiaTheme="minorHAnsi"/>
          <w:sz w:val="22"/>
          <w:highlight w:val="none"/>
          <w:lang w:val="en-US" w:eastAsia="zh-CN"/>
        </w:rPr>
        <w:t xml:space="preserve"> </w:t>
      </w:r>
      <w:r>
        <w:rPr>
          <w:rFonts w:hint="eastAsia" w:ascii="Calibri" w:hAnsi="Calibri" w:eastAsiaTheme="minorHAnsi"/>
          <w:sz w:val="22"/>
          <w:highlight w:val="none"/>
          <w:lang w:eastAsia="zh-CN"/>
        </w:rPr>
        <w:t>or error stat</w:t>
      </w:r>
      <w:r>
        <w:rPr>
          <w:rFonts w:hint="eastAsia" w:ascii="Calibri" w:hAnsi="Calibri" w:eastAsiaTheme="minorHAnsi"/>
          <w:sz w:val="22"/>
          <w:highlight w:val="none"/>
          <w:lang w:val="en-US" w:eastAsia="zh-CN"/>
        </w:rPr>
        <w:t>u</w:t>
      </w:r>
      <w:r>
        <w:rPr>
          <w:rFonts w:hint="eastAsia" w:ascii="Calibri" w:hAnsi="Calibri" w:eastAsiaTheme="minorHAnsi"/>
          <w:sz w:val="22"/>
          <w:highlight w:val="none"/>
          <w:lang w:eastAsia="zh-CN"/>
        </w:rPr>
        <w:t xml:space="preserve">s </w:t>
      </w:r>
      <w:r>
        <w:rPr>
          <w:rFonts w:ascii="Calibri" w:hAnsi="Calibri" w:eastAsiaTheme="minorHAnsi"/>
          <w:sz w:val="22"/>
          <w:highlight w:val="none"/>
          <w:lang w:eastAsia="zh-CN"/>
        </w:rPr>
        <w:t>provided</w:t>
      </w:r>
      <w:r>
        <w:rPr>
          <w:rFonts w:hint="eastAsia" w:ascii="Calibri" w:hAnsi="Calibri" w:eastAsiaTheme="minorHAnsi"/>
          <w:sz w:val="22"/>
          <w:highlight w:val="none"/>
          <w:lang w:eastAsia="zh-CN"/>
        </w:rPr>
        <w:t xml:space="preserve"> </w:t>
      </w:r>
      <w:r>
        <w:rPr>
          <w:rFonts w:hint="eastAsia" w:ascii="Calibri" w:hAnsi="Calibri" w:eastAsiaTheme="minorHAnsi"/>
          <w:sz w:val="22"/>
          <w:highlight w:val="none"/>
          <w:lang w:val="en-US" w:eastAsia="zh-CN"/>
        </w:rPr>
        <w:t>by</w:t>
      </w:r>
      <w:r>
        <w:rPr>
          <w:rFonts w:hint="eastAsia" w:ascii="Calibri" w:hAnsi="Calibri" w:eastAsiaTheme="minorHAnsi"/>
          <w:sz w:val="22"/>
          <w:highlight w:val="none"/>
          <w:lang w:eastAsia="zh-CN"/>
        </w:rPr>
        <w:t xml:space="preserve"> user receiver</w:t>
      </w:r>
      <w:r>
        <w:rPr>
          <w:rFonts w:hint="eastAsia" w:ascii="Calibri" w:hAnsi="Calibri" w:eastAsiaTheme="minorHAnsi"/>
          <w:sz w:val="22"/>
          <w:highlight w:val="none"/>
          <w:lang w:val="en-US" w:eastAsia="zh-CN"/>
        </w:rPr>
        <w:t>s</w:t>
      </w:r>
      <w:r>
        <w:rPr>
          <w:rFonts w:hint="eastAsia" w:ascii="Calibri" w:hAnsi="Calibri" w:eastAsiaTheme="minorHAnsi"/>
          <w:sz w:val="22"/>
          <w:highlight w:val="none"/>
          <w:lang w:eastAsia="zh-CN"/>
        </w:rPr>
        <w:t xml:space="preserve">, such as signal-in-space </w:t>
      </w:r>
      <w:r>
        <w:rPr>
          <w:rFonts w:hint="eastAsia" w:ascii="Calibri" w:hAnsi="Calibri" w:eastAsiaTheme="minorHAnsi"/>
          <w:sz w:val="22"/>
          <w:highlight w:val="none"/>
          <w:lang w:val="en-US" w:eastAsia="zh-CN"/>
        </w:rPr>
        <w:t>error</w:t>
      </w:r>
      <w:r>
        <w:rPr>
          <w:rFonts w:hint="eastAsia" w:ascii="Calibri" w:hAnsi="Calibri" w:eastAsiaTheme="minorHAnsi"/>
          <w:sz w:val="22"/>
          <w:highlight w:val="none"/>
          <w:lang w:eastAsia="zh-CN"/>
        </w:rPr>
        <w:t>s (satellite orbit, clock</w:t>
      </w:r>
      <w:r>
        <w:rPr>
          <w:rFonts w:hint="eastAsia" w:ascii="Calibri" w:hAnsi="Calibri" w:eastAsiaTheme="minorHAnsi"/>
          <w:sz w:val="22"/>
          <w:highlight w:val="none"/>
          <w:lang w:val="en-US" w:eastAsia="zh-CN"/>
        </w:rPr>
        <w:t>,</w:t>
      </w:r>
      <w:r>
        <w:rPr>
          <w:rFonts w:hint="eastAsia" w:ascii="Calibri" w:hAnsi="Calibri" w:eastAsiaTheme="minorHAnsi"/>
          <w:sz w:val="22"/>
          <w:highlight w:val="none"/>
          <w:lang w:eastAsia="zh-CN"/>
        </w:rPr>
        <w:t xml:space="preserve"> and signal biases) and atmospheric corrections (ionosphere and troposphere).</w:t>
      </w:r>
      <w:r>
        <w:rPr>
          <w:rFonts w:hint="eastAsia" w:ascii="Calibri" w:hAnsi="Calibri" w:eastAsiaTheme="minorHAnsi"/>
          <w:sz w:val="22"/>
          <w:highlight w:val="none"/>
          <w:lang w:val="en-US" w:eastAsia="zh-CN"/>
        </w:rPr>
        <w:t xml:space="preserve"> </w:t>
      </w:r>
      <w:r>
        <w:rPr>
          <w:rFonts w:ascii="Calibri" w:hAnsi="Calibri" w:eastAsiaTheme="minorHAnsi"/>
          <w:sz w:val="22"/>
          <w:highlight w:val="none"/>
          <w:lang w:eastAsia="zh-CN"/>
        </w:rPr>
        <w:t xml:space="preserve">PPP data products are generated based on the measurements </w:t>
      </w:r>
      <w:r>
        <w:rPr>
          <w:rFonts w:hint="default" w:ascii="Calibri" w:hAnsi="Calibri" w:eastAsiaTheme="minorHAnsi"/>
          <w:sz w:val="22"/>
          <w:highlight w:val="none"/>
          <w:lang w:val="en-US" w:eastAsia="zh-CN"/>
        </w:rPr>
        <w:t>of</w:t>
      </w:r>
      <w:r>
        <w:rPr>
          <w:rFonts w:ascii="Calibri" w:hAnsi="Calibri" w:eastAsiaTheme="minorHAnsi"/>
          <w:sz w:val="22"/>
          <w:highlight w:val="none"/>
          <w:lang w:eastAsia="zh-CN"/>
        </w:rPr>
        <w:t xml:space="preserve"> a global or regional network of GNSS monitoring stations. Local effects have to be compensated at the user side when the PPP service provider does not offer </w:t>
      </w:r>
      <w:r>
        <w:rPr>
          <w:rFonts w:hint="eastAsia" w:ascii="Calibri" w:hAnsi="Calibri" w:eastAsiaTheme="minorHAnsi"/>
          <w:sz w:val="22"/>
          <w:highlight w:val="none"/>
          <w:lang w:val="en-US" w:eastAsia="zh-CN"/>
        </w:rPr>
        <w:t>a</w:t>
      </w:r>
      <w:r>
        <w:rPr>
          <w:rFonts w:hint="eastAsia" w:ascii="Calibri" w:hAnsi="Calibri" w:eastAsiaTheme="minorHAnsi"/>
          <w:sz w:val="22"/>
          <w:highlight w:val="none"/>
          <w:lang w:eastAsia="zh-CN"/>
        </w:rPr>
        <w:t>ugmentation</w:t>
      </w:r>
      <w:r>
        <w:rPr>
          <w:rFonts w:hint="eastAsia" w:ascii="Calibri" w:hAnsi="Calibri" w:eastAsiaTheme="minorHAnsi"/>
          <w:sz w:val="22"/>
          <w:highlight w:val="none"/>
          <w:lang w:val="en-US" w:eastAsia="zh-CN"/>
        </w:rPr>
        <w:t xml:space="preserve"> </w:t>
      </w:r>
      <w:r>
        <w:rPr>
          <w:rFonts w:ascii="Calibri" w:hAnsi="Calibri" w:eastAsiaTheme="minorHAnsi"/>
          <w:sz w:val="22"/>
          <w:highlight w:val="none"/>
          <w:lang w:eastAsia="zh-CN"/>
        </w:rPr>
        <w:t>data for regional or local corrections. If single</w:t>
      </w:r>
      <w:r>
        <w:rPr>
          <w:rFonts w:hint="eastAsia" w:ascii="Calibri" w:hAnsi="Calibri" w:eastAsiaTheme="minorHAnsi"/>
          <w:sz w:val="22"/>
          <w:highlight w:val="none"/>
          <w:lang w:val="en-US" w:eastAsia="zh-CN"/>
        </w:rPr>
        <w:t>-</w:t>
      </w:r>
      <w:r>
        <w:rPr>
          <w:rFonts w:ascii="Calibri" w:hAnsi="Calibri" w:eastAsiaTheme="minorHAnsi"/>
          <w:sz w:val="22"/>
          <w:highlight w:val="none"/>
          <w:lang w:eastAsia="zh-CN"/>
        </w:rPr>
        <w:t xml:space="preserve">frequency phase measurements are used, additional precise ionosphere models have to be considered. Once the </w:t>
      </w:r>
      <w:r>
        <w:rPr>
          <w:rFonts w:hint="eastAsia" w:ascii="Calibri" w:hAnsi="Calibri" w:eastAsiaTheme="minorHAnsi"/>
          <w:sz w:val="22"/>
          <w:highlight w:val="none"/>
          <w:lang w:eastAsia="zh-CN"/>
        </w:rPr>
        <w:t>PPP</w:t>
      </w:r>
      <w:r>
        <w:rPr>
          <w:rFonts w:ascii="Calibri" w:hAnsi="Calibri" w:eastAsiaTheme="minorHAnsi"/>
          <w:sz w:val="22"/>
          <w:highlight w:val="none"/>
          <w:lang w:eastAsia="zh-CN"/>
        </w:rPr>
        <w:t xml:space="preserve"> corrections are calculated, they are delivered to the end user</w:t>
      </w:r>
      <w:r>
        <w:rPr>
          <w:rFonts w:hint="eastAsia" w:ascii="Calibri" w:hAnsi="Calibri" w:eastAsiaTheme="minorHAnsi"/>
          <w:sz w:val="22"/>
          <w:highlight w:val="none"/>
          <w:lang w:val="en-US" w:eastAsia="zh-CN"/>
        </w:rPr>
        <w:t>s</w:t>
      </w:r>
      <w:r>
        <w:rPr>
          <w:rFonts w:ascii="Calibri" w:hAnsi="Calibri" w:eastAsiaTheme="minorHAnsi"/>
          <w:sz w:val="22"/>
          <w:highlight w:val="none"/>
          <w:lang w:eastAsia="zh-CN"/>
        </w:rPr>
        <w:t xml:space="preserve"> via satellite, Internet</w:t>
      </w:r>
      <w:r>
        <w:rPr>
          <w:rFonts w:hint="eastAsia" w:ascii="Calibri" w:hAnsi="Calibri" w:eastAsiaTheme="minorHAnsi"/>
          <w:sz w:val="22"/>
          <w:highlight w:val="none"/>
          <w:lang w:val="en-US" w:eastAsia="zh-CN"/>
        </w:rPr>
        <w:t>,</w:t>
      </w:r>
      <w:r>
        <w:rPr>
          <w:rFonts w:ascii="Calibri" w:hAnsi="Calibri" w:eastAsiaTheme="minorHAnsi"/>
          <w:sz w:val="22"/>
          <w:highlight w:val="none"/>
          <w:lang w:eastAsia="zh-CN"/>
        </w:rPr>
        <w:t xml:space="preserve"> or any other dissemination mean</w:t>
      </w:r>
      <w:r>
        <w:rPr>
          <w:rFonts w:hint="eastAsia" w:ascii="Calibri" w:hAnsi="Calibri" w:eastAsiaTheme="minorHAnsi"/>
          <w:sz w:val="22"/>
          <w:highlight w:val="none"/>
          <w:lang w:val="en-US" w:eastAsia="zh-CN"/>
        </w:rPr>
        <w:t>s</w:t>
      </w:r>
      <w:r>
        <w:rPr>
          <w:rFonts w:ascii="Calibri" w:hAnsi="Calibri" w:eastAsiaTheme="minorHAnsi"/>
          <w:sz w:val="22"/>
          <w:highlight w:val="none"/>
          <w:lang w:eastAsia="zh-CN"/>
        </w:rPr>
        <w:t>. These corrections are used by the receiver</w:t>
      </w:r>
      <w:r>
        <w:rPr>
          <w:rFonts w:hint="eastAsia" w:ascii="Calibri" w:hAnsi="Calibri" w:eastAsiaTheme="minorHAnsi"/>
          <w:sz w:val="22"/>
          <w:highlight w:val="none"/>
          <w:lang w:val="en-US" w:eastAsia="zh-CN"/>
        </w:rPr>
        <w:t>s</w:t>
      </w:r>
      <w:r>
        <w:rPr>
          <w:rFonts w:ascii="Calibri" w:hAnsi="Calibri" w:eastAsiaTheme="minorHAnsi"/>
          <w:sz w:val="22"/>
          <w:highlight w:val="none"/>
          <w:lang w:eastAsia="zh-CN"/>
        </w:rPr>
        <w:t>, resulting in decimetre-level or ce</w:t>
      </w:r>
      <w:r>
        <w:rPr>
          <w:rFonts w:hint="eastAsia" w:ascii="Calibri" w:hAnsi="Calibri" w:eastAsiaTheme="minorHAnsi"/>
          <w:sz w:val="22"/>
          <w:highlight w:val="none"/>
          <w:lang w:eastAsia="zh-CN"/>
        </w:rPr>
        <w:t>n</w:t>
      </w:r>
      <w:r>
        <w:rPr>
          <w:rFonts w:ascii="Calibri" w:hAnsi="Calibri" w:eastAsiaTheme="minorHAnsi"/>
          <w:sz w:val="22"/>
          <w:highlight w:val="none"/>
          <w:lang w:eastAsia="zh-CN"/>
        </w:rPr>
        <w:t>timetr</w:t>
      </w:r>
      <w:r>
        <w:rPr>
          <w:rFonts w:hint="eastAsia" w:ascii="Calibri" w:hAnsi="Calibri" w:eastAsiaTheme="minorHAnsi"/>
          <w:sz w:val="22"/>
          <w:highlight w:val="none"/>
          <w:lang w:eastAsia="zh-CN"/>
        </w:rPr>
        <w:t>e-level</w:t>
      </w:r>
      <w:r>
        <w:rPr>
          <w:rFonts w:ascii="Calibri" w:hAnsi="Calibri" w:eastAsiaTheme="minorHAnsi"/>
          <w:sz w:val="22"/>
          <w:highlight w:val="none"/>
          <w:lang w:eastAsia="zh-CN"/>
        </w:rPr>
        <w:t xml:space="preserve"> positioning </w:t>
      </w:r>
      <w:r>
        <w:rPr>
          <w:rFonts w:hint="eastAsia" w:ascii="Calibri" w:hAnsi="Calibri" w:eastAsiaTheme="minorHAnsi"/>
          <w:sz w:val="22"/>
          <w:highlight w:val="none"/>
          <w:lang w:eastAsia="zh-CN"/>
        </w:rPr>
        <w:t>without the need for communication with close</w:t>
      </w:r>
      <w:r>
        <w:rPr>
          <w:rFonts w:hint="eastAsia" w:ascii="Calibri" w:hAnsi="Calibri" w:eastAsiaTheme="minorHAnsi"/>
          <w:sz w:val="22"/>
          <w:highlight w:val="none"/>
          <w:lang w:val="en-US" w:eastAsia="zh-CN"/>
        </w:rPr>
        <w:t>-</w:t>
      </w:r>
      <w:r>
        <w:rPr>
          <w:rFonts w:hint="eastAsia" w:ascii="Calibri" w:hAnsi="Calibri" w:eastAsiaTheme="minorHAnsi"/>
          <w:sz w:val="22"/>
          <w:highlight w:val="none"/>
          <w:lang w:eastAsia="zh-CN"/>
        </w:rPr>
        <w:t>range</w:t>
      </w:r>
      <w:r>
        <w:rPr>
          <w:rFonts w:ascii="Calibri" w:hAnsi="Calibri" w:eastAsiaTheme="minorHAnsi"/>
          <w:sz w:val="22"/>
          <w:highlight w:val="none"/>
          <w:lang w:eastAsia="zh-CN"/>
        </w:rPr>
        <w:t xml:space="preserve"> GNSS reference station</w:t>
      </w:r>
      <w:r>
        <w:rPr>
          <w:rFonts w:ascii="Calibri" w:hAnsi="Calibri" w:eastAsiaTheme="minorHAnsi"/>
          <w:sz w:val="22"/>
          <w:highlight w:val="none"/>
          <w:lang w:val="en-US" w:eastAsia="zh-CN"/>
        </w:rPr>
        <w:t>s</w:t>
      </w:r>
      <w:r>
        <w:rPr>
          <w:rFonts w:ascii="Calibri" w:hAnsi="Calibri" w:eastAsiaTheme="minorHAnsi"/>
          <w:sz w:val="22"/>
          <w:highlight w:val="none"/>
          <w:lang w:eastAsia="zh-CN"/>
        </w:rPr>
        <w:t xml:space="preserve">. </w:t>
      </w:r>
    </w:p>
    <w:p w14:paraId="14FD77E2">
      <w:pPr>
        <w:spacing w:after="120" w:line="216" w:lineRule="atLeast"/>
        <w:jc w:val="both"/>
        <w:rPr>
          <w:sz w:val="22"/>
          <w:highlight w:val="none"/>
          <w:lang w:eastAsia="zh-CN"/>
        </w:rPr>
      </w:pPr>
      <w:r>
        <w:rPr>
          <w:sz w:val="22"/>
          <w:highlight w:val="none"/>
          <w:lang w:eastAsia="zh-CN"/>
        </w:rPr>
        <w:t xml:space="preserve">PPP </w:t>
      </w:r>
      <w:r>
        <w:rPr>
          <w:rFonts w:hint="eastAsia"/>
          <w:sz w:val="22"/>
          <w:highlight w:val="none"/>
          <w:lang w:eastAsia="zh-CN"/>
        </w:rPr>
        <w:t>can achieve</w:t>
      </w:r>
      <w:r>
        <w:rPr>
          <w:sz w:val="22"/>
          <w:highlight w:val="none"/>
          <w:lang w:eastAsia="zh-CN"/>
        </w:rPr>
        <w:t xml:space="preserve"> </w:t>
      </w:r>
      <w:r>
        <w:rPr>
          <w:rFonts w:hint="eastAsia"/>
          <w:sz w:val="22"/>
          <w:highlight w:val="none"/>
          <w:lang w:eastAsia="zh-CN"/>
        </w:rPr>
        <w:t>high-accuracy</w:t>
      </w:r>
      <w:r>
        <w:rPr>
          <w:sz w:val="22"/>
          <w:highlight w:val="none"/>
          <w:lang w:eastAsia="zh-CN"/>
        </w:rPr>
        <w:t xml:space="preserve"> positioning, but it strongly depends on </w:t>
      </w:r>
      <w:r>
        <w:rPr>
          <w:rFonts w:hint="eastAsia"/>
          <w:sz w:val="22"/>
          <w:highlight w:val="none"/>
          <w:lang w:eastAsia="zh-CN"/>
        </w:rPr>
        <w:t>accurate and uninterrupted</w:t>
      </w:r>
      <w:r>
        <w:rPr>
          <w:rFonts w:hint="eastAsia"/>
          <w:sz w:val="22"/>
          <w:highlight w:val="none"/>
          <w:lang w:val="en-US" w:eastAsia="zh-CN"/>
        </w:rPr>
        <w:t xml:space="preserve"> </w:t>
      </w:r>
      <w:r>
        <w:rPr>
          <w:sz w:val="22"/>
          <w:highlight w:val="none"/>
          <w:lang w:eastAsia="zh-CN"/>
        </w:rPr>
        <w:t>estimations</w:t>
      </w:r>
      <w:r>
        <w:rPr>
          <w:rFonts w:hint="eastAsia"/>
          <w:sz w:val="22"/>
          <w:highlight w:val="none"/>
          <w:lang w:val="en-US" w:eastAsia="zh-CN"/>
        </w:rPr>
        <w:t xml:space="preserve"> of </w:t>
      </w:r>
      <w:r>
        <w:rPr>
          <w:sz w:val="22"/>
          <w:highlight w:val="none"/>
          <w:lang w:eastAsia="zh-CN"/>
        </w:rPr>
        <w:t>satellite orbit and clock error, the number of track</w:t>
      </w:r>
      <w:r>
        <w:rPr>
          <w:rFonts w:hint="eastAsia"/>
          <w:sz w:val="22"/>
          <w:highlight w:val="none"/>
          <w:lang w:val="en-US" w:eastAsia="zh-CN"/>
        </w:rPr>
        <w:t>ing</w:t>
      </w:r>
      <w:r>
        <w:rPr>
          <w:sz w:val="22"/>
          <w:highlight w:val="none"/>
          <w:lang w:eastAsia="zh-CN"/>
        </w:rPr>
        <w:t xml:space="preserve"> satellites</w:t>
      </w:r>
      <w:r>
        <w:rPr>
          <w:rFonts w:hint="eastAsia"/>
          <w:sz w:val="22"/>
          <w:highlight w:val="none"/>
          <w:lang w:val="en-US" w:eastAsia="zh-CN"/>
        </w:rPr>
        <w:t>,</w:t>
      </w:r>
      <w:r>
        <w:rPr>
          <w:sz w:val="22"/>
          <w:highlight w:val="none"/>
          <w:lang w:eastAsia="zh-CN"/>
        </w:rPr>
        <w:t xml:space="preserve"> and the </w:t>
      </w:r>
      <w:r>
        <w:rPr>
          <w:rFonts w:hint="eastAsia"/>
          <w:sz w:val="22"/>
          <w:highlight w:val="none"/>
          <w:lang w:val="en-US" w:eastAsia="zh-CN"/>
        </w:rPr>
        <w:t>time</w:t>
      </w:r>
      <w:r>
        <w:rPr>
          <w:sz w:val="22"/>
          <w:highlight w:val="none"/>
          <w:lang w:eastAsia="zh-CN"/>
        </w:rPr>
        <w:t xml:space="preserve"> </w:t>
      </w:r>
      <w:r>
        <w:rPr>
          <w:rFonts w:hint="eastAsia"/>
          <w:sz w:val="22"/>
          <w:highlight w:val="none"/>
          <w:lang w:eastAsia="zh-CN"/>
        </w:rPr>
        <w:t xml:space="preserve">taken </w:t>
      </w:r>
      <w:r>
        <w:rPr>
          <w:rFonts w:hint="eastAsia"/>
          <w:sz w:val="22"/>
          <w:highlight w:val="none"/>
          <w:lang w:val="en-US" w:eastAsia="zh-CN"/>
        </w:rPr>
        <w:t>by</w:t>
      </w:r>
      <w:r>
        <w:rPr>
          <w:sz w:val="22"/>
          <w:highlight w:val="none"/>
          <w:lang w:eastAsia="zh-CN"/>
        </w:rPr>
        <w:t xml:space="preserve"> continuous phase measurements. The main error sources for PPP are mitigated by Dual-Frequency Operation, External Error Correction Data, Modelling</w:t>
      </w:r>
      <w:r>
        <w:rPr>
          <w:rFonts w:hint="eastAsia"/>
          <w:sz w:val="22"/>
          <w:highlight w:val="none"/>
          <w:lang w:val="en-US" w:eastAsia="zh-CN"/>
        </w:rPr>
        <w:t>,</w:t>
      </w:r>
      <w:r>
        <w:rPr>
          <w:sz w:val="22"/>
          <w:highlight w:val="none"/>
          <w:lang w:eastAsia="zh-CN"/>
        </w:rPr>
        <w:t xml:space="preserve"> </w:t>
      </w:r>
      <w:r>
        <w:rPr>
          <w:rFonts w:hint="eastAsia"/>
          <w:sz w:val="22"/>
          <w:highlight w:val="none"/>
          <w:lang w:eastAsia="zh-CN"/>
        </w:rPr>
        <w:t>or</w:t>
      </w:r>
      <w:r>
        <w:rPr>
          <w:sz w:val="22"/>
          <w:highlight w:val="none"/>
          <w:lang w:eastAsia="zh-CN"/>
        </w:rPr>
        <w:t xml:space="preserve"> PPP Filter Algorithms. A typical PPP solution requires a period of time to converge to </w:t>
      </w:r>
      <w:r>
        <w:rPr>
          <w:rFonts w:hint="eastAsia"/>
          <w:sz w:val="22"/>
          <w:highlight w:val="none"/>
          <w:lang w:eastAsia="zh-CN"/>
        </w:rPr>
        <w:t>decimet</w:t>
      </w:r>
      <w:r>
        <w:rPr>
          <w:rFonts w:hint="eastAsia"/>
          <w:sz w:val="22"/>
          <w:highlight w:val="none"/>
          <w:lang w:val="en-US" w:eastAsia="zh-CN"/>
        </w:rPr>
        <w:t>er-level</w:t>
      </w:r>
      <w:r>
        <w:rPr>
          <w:sz w:val="22"/>
          <w:highlight w:val="none"/>
          <w:lang w:eastAsia="zh-CN"/>
        </w:rPr>
        <w:t xml:space="preserve"> </w:t>
      </w:r>
      <w:r>
        <w:rPr>
          <w:rFonts w:hint="eastAsia"/>
          <w:sz w:val="22"/>
          <w:highlight w:val="none"/>
          <w:lang w:eastAsia="zh-CN"/>
        </w:rPr>
        <w:t>or</w:t>
      </w:r>
      <w:r>
        <w:rPr>
          <w:sz w:val="22"/>
          <w:highlight w:val="none"/>
          <w:lang w:eastAsia="zh-CN"/>
        </w:rPr>
        <w:t xml:space="preserve"> </w:t>
      </w:r>
      <w:r>
        <w:rPr>
          <w:rFonts w:hint="eastAsia"/>
          <w:sz w:val="22"/>
          <w:highlight w:val="none"/>
          <w:lang w:eastAsia="zh-CN"/>
        </w:rPr>
        <w:t>centimeter</w:t>
      </w:r>
      <w:r>
        <w:rPr>
          <w:rFonts w:hint="eastAsia"/>
          <w:sz w:val="22"/>
          <w:highlight w:val="none"/>
          <w:lang w:val="en-US" w:eastAsia="zh-CN"/>
        </w:rPr>
        <w:t>-level</w:t>
      </w:r>
      <w:r>
        <w:rPr>
          <w:sz w:val="22"/>
          <w:highlight w:val="none"/>
          <w:lang w:eastAsia="zh-CN"/>
        </w:rPr>
        <w:t xml:space="preserve"> accuracy in order to resolve any local biases</w:t>
      </w:r>
      <w:r>
        <w:rPr>
          <w:rFonts w:hint="eastAsia"/>
          <w:sz w:val="22"/>
          <w:highlight w:val="none"/>
          <w:lang w:val="en-US" w:eastAsia="zh-CN"/>
        </w:rPr>
        <w:t>,</w:t>
      </w:r>
      <w:r>
        <w:rPr>
          <w:sz w:val="22"/>
          <w:highlight w:val="none"/>
          <w:lang w:eastAsia="zh-CN"/>
        </w:rPr>
        <w:t xml:space="preserve"> such as the atmospheric conditions, </w:t>
      </w:r>
      <w:r>
        <w:rPr>
          <w:rFonts w:hint="eastAsia"/>
          <w:sz w:val="22"/>
          <w:highlight w:val="none"/>
          <w:lang w:eastAsia="zh-CN"/>
        </w:rPr>
        <w:t>multi-path</w:t>
      </w:r>
      <w:r>
        <w:rPr>
          <w:sz w:val="22"/>
          <w:highlight w:val="none"/>
          <w:lang w:eastAsia="zh-CN"/>
        </w:rPr>
        <w:t xml:space="preserve"> environment</w:t>
      </w:r>
      <w:r>
        <w:rPr>
          <w:rFonts w:hint="eastAsia"/>
          <w:sz w:val="22"/>
          <w:highlight w:val="none"/>
          <w:lang w:val="en-US" w:eastAsia="zh-CN"/>
        </w:rPr>
        <w:t>,</w:t>
      </w:r>
      <w:r>
        <w:rPr>
          <w:sz w:val="22"/>
          <w:highlight w:val="none"/>
          <w:lang w:eastAsia="zh-CN"/>
        </w:rPr>
        <w:t xml:space="preserve"> and satellite geometry. The actual accuracy achieved and time required</w:t>
      </w:r>
      <w:r>
        <w:rPr>
          <w:rFonts w:hint="eastAsia"/>
          <w:sz w:val="22"/>
          <w:highlight w:val="none"/>
          <w:lang w:val="en-US" w:eastAsia="zh-CN"/>
        </w:rPr>
        <w:t xml:space="preserve"> for </w:t>
      </w:r>
      <w:r>
        <w:rPr>
          <w:sz w:val="22"/>
          <w:highlight w:val="none"/>
          <w:lang w:eastAsia="zh-CN"/>
        </w:rPr>
        <w:t xml:space="preserve">the convergence </w:t>
      </w:r>
      <w:r>
        <w:rPr>
          <w:rFonts w:hint="eastAsia"/>
          <w:sz w:val="22"/>
          <w:highlight w:val="none"/>
          <w:lang w:val="en-US" w:eastAsia="zh-CN"/>
        </w:rPr>
        <w:t>are</w:t>
      </w:r>
      <w:r>
        <w:rPr>
          <w:sz w:val="22"/>
          <w:highlight w:val="none"/>
          <w:lang w:eastAsia="zh-CN"/>
        </w:rPr>
        <w:t xml:space="preserve"> dependent on the quality of the corrections and how they are applied in the receiver.</w:t>
      </w:r>
    </w:p>
    <w:p w14:paraId="5AECD9C3">
      <w:pPr>
        <w:spacing w:after="120" w:line="216" w:lineRule="atLeast"/>
        <w:jc w:val="both"/>
        <w:rPr>
          <w:sz w:val="22"/>
          <w:highlight w:val="none"/>
          <w:lang w:eastAsia="zh-CN"/>
        </w:rPr>
      </w:pPr>
      <w:r>
        <w:rPr>
          <w:sz w:val="22"/>
          <w:highlight w:val="none"/>
          <w:lang w:eastAsia="zh-CN"/>
        </w:rPr>
        <w:t>Currently, there are two types of consolidated PPP implementations. One is to obtain post-processed solutions</w:t>
      </w:r>
      <w:r>
        <w:rPr>
          <w:rFonts w:hint="eastAsia"/>
          <w:sz w:val="22"/>
          <w:highlight w:val="none"/>
          <w:lang w:val="en-US" w:eastAsia="zh-CN"/>
        </w:rPr>
        <w:t xml:space="preserve">, </w:t>
      </w:r>
      <w:r>
        <w:rPr>
          <w:sz w:val="22"/>
          <w:highlight w:val="none"/>
          <w:lang w:eastAsia="zh-CN"/>
        </w:rPr>
        <w:t xml:space="preserve"> and the other is to have real-time solutions. Post-processed PPP solutions have been in use for many years and generally achieve better results than real-time solutions.</w:t>
      </w:r>
      <w:r>
        <w:rPr>
          <w:rFonts w:hint="eastAsia"/>
          <w:sz w:val="22"/>
          <w:highlight w:val="none"/>
          <w:lang w:eastAsia="zh-CN"/>
        </w:rPr>
        <w:t xml:space="preserve"> Conventional PPP </w:t>
      </w:r>
      <w:r>
        <w:rPr>
          <w:rFonts w:hint="eastAsia"/>
          <w:sz w:val="22"/>
          <w:highlight w:val="none"/>
          <w:lang w:val="en-US" w:eastAsia="zh-CN"/>
        </w:rPr>
        <w:t>offers</w:t>
      </w:r>
      <w:r>
        <w:rPr>
          <w:rFonts w:hint="eastAsia"/>
          <w:sz w:val="22"/>
          <w:highlight w:val="none"/>
          <w:lang w:eastAsia="zh-CN"/>
        </w:rPr>
        <w:t xml:space="preserve"> the great advantage of scalability; however, it </w:t>
      </w:r>
      <w:r>
        <w:rPr>
          <w:rFonts w:hint="eastAsia"/>
          <w:sz w:val="22"/>
          <w:highlight w:val="none"/>
          <w:lang w:val="en-US" w:eastAsia="zh-CN"/>
        </w:rPr>
        <w:t>faces</w:t>
      </w:r>
      <w:r>
        <w:rPr>
          <w:rFonts w:hint="eastAsia"/>
          <w:sz w:val="22"/>
          <w:highlight w:val="none"/>
          <w:lang w:eastAsia="zh-CN"/>
        </w:rPr>
        <w:t xml:space="preserve"> the </w:t>
      </w:r>
      <w:r>
        <w:rPr>
          <w:rFonts w:hint="default"/>
          <w:sz w:val="22"/>
          <w:highlight w:val="none"/>
          <w:lang w:val="en-US" w:eastAsia="zh-CN"/>
        </w:rPr>
        <w:t>significant</w:t>
      </w:r>
      <w:r>
        <w:rPr>
          <w:rFonts w:hint="eastAsia"/>
          <w:sz w:val="22"/>
          <w:highlight w:val="none"/>
          <w:lang w:eastAsia="zh-CN"/>
        </w:rPr>
        <w:t xml:space="preserve"> challenge of slower convergence time </w:t>
      </w:r>
      <w:r>
        <w:rPr>
          <w:rFonts w:hint="eastAsia"/>
          <w:sz w:val="22"/>
          <w:highlight w:val="none"/>
          <w:lang w:val="en-US" w:eastAsia="zh-CN"/>
        </w:rPr>
        <w:t>compared to</w:t>
      </w:r>
      <w:r>
        <w:rPr>
          <w:rFonts w:hint="eastAsia"/>
          <w:sz w:val="22"/>
          <w:highlight w:val="none"/>
          <w:lang w:eastAsia="zh-CN"/>
        </w:rPr>
        <w:t xml:space="preserve"> RTK (Real-Time Kinematic)</w:t>
      </w:r>
      <w:r>
        <w:rPr>
          <w:rFonts w:hint="eastAsia"/>
          <w:sz w:val="22"/>
          <w:highlight w:val="none"/>
          <w:lang w:val="en-US" w:eastAsia="zh-CN"/>
        </w:rPr>
        <w:t>.</w:t>
      </w:r>
      <w:r>
        <w:rPr>
          <w:rFonts w:hint="eastAsia"/>
          <w:sz w:val="22"/>
          <w:highlight w:val="none"/>
          <w:lang w:eastAsia="zh-CN"/>
        </w:rPr>
        <w:t xml:space="preserve"> </w:t>
      </w:r>
      <w:r>
        <w:rPr>
          <w:rFonts w:hint="eastAsia"/>
          <w:sz w:val="22"/>
          <w:highlight w:val="none"/>
          <w:lang w:val="en-US" w:eastAsia="zh-CN"/>
        </w:rPr>
        <w:t xml:space="preserve">This slower convergence is </w:t>
      </w:r>
      <w:r>
        <w:rPr>
          <w:rFonts w:hint="eastAsia"/>
          <w:sz w:val="22"/>
          <w:highlight w:val="none"/>
          <w:lang w:eastAsia="zh-CN"/>
        </w:rPr>
        <w:t>typically</w:t>
      </w:r>
      <w:r>
        <w:rPr>
          <w:rFonts w:hint="eastAsia"/>
          <w:sz w:val="22"/>
          <w:highlight w:val="none"/>
          <w:lang w:val="en-US" w:eastAsia="zh-CN"/>
        </w:rPr>
        <w:t xml:space="preserve"> due</w:t>
      </w:r>
      <w:r>
        <w:rPr>
          <w:rFonts w:hint="eastAsia"/>
          <w:sz w:val="22"/>
          <w:highlight w:val="none"/>
          <w:lang w:eastAsia="zh-CN"/>
        </w:rPr>
        <w:t xml:space="preserve"> to estimat</w:t>
      </w:r>
      <w:r>
        <w:rPr>
          <w:rFonts w:hint="eastAsia"/>
          <w:sz w:val="22"/>
          <w:highlight w:val="none"/>
          <w:lang w:val="en-US" w:eastAsia="zh-CN"/>
        </w:rPr>
        <w:t>ing</w:t>
      </w:r>
      <w:r>
        <w:rPr>
          <w:rFonts w:hint="eastAsia"/>
          <w:sz w:val="22"/>
          <w:highlight w:val="none"/>
          <w:lang w:eastAsia="zh-CN"/>
        </w:rPr>
        <w:t xml:space="preserve"> the state of the individual error contributions, which is not necessary for RTK. A core feature of PPP is the estimation of the carrier phase measurement ambiguities. </w:t>
      </w:r>
      <w:r>
        <w:rPr>
          <w:rFonts w:hint="default"/>
          <w:sz w:val="22"/>
          <w:highlight w:val="none"/>
          <w:lang w:val="en-US" w:eastAsia="zh-CN"/>
        </w:rPr>
        <w:t>In order t</w:t>
      </w:r>
      <w:r>
        <w:rPr>
          <w:rFonts w:hint="eastAsia"/>
          <w:sz w:val="22"/>
          <w:highlight w:val="none"/>
          <w:lang w:eastAsia="zh-CN"/>
        </w:rPr>
        <w:t xml:space="preserve">o </w:t>
      </w:r>
      <w:r>
        <w:rPr>
          <w:rFonts w:hint="eastAsia"/>
          <w:sz w:val="22"/>
          <w:highlight w:val="none"/>
          <w:lang w:val="en-US" w:eastAsia="zh-CN"/>
        </w:rPr>
        <w:t>re</w:t>
      </w:r>
      <w:r>
        <w:rPr>
          <w:rFonts w:hint="eastAsia"/>
          <w:sz w:val="22"/>
          <w:highlight w:val="none"/>
          <w:lang w:eastAsia="zh-CN"/>
        </w:rPr>
        <w:t xml:space="preserve">solve ambiguities as an integer number, the PPP algorithm </w:t>
      </w:r>
      <w:r>
        <w:rPr>
          <w:rFonts w:hint="eastAsia"/>
          <w:sz w:val="22"/>
          <w:highlight w:val="none"/>
          <w:lang w:val="en-US" w:eastAsia="zh-CN"/>
        </w:rPr>
        <w:t>require</w:t>
      </w:r>
      <w:r>
        <w:rPr>
          <w:rFonts w:hint="eastAsia"/>
          <w:sz w:val="22"/>
          <w:highlight w:val="none"/>
          <w:lang w:eastAsia="zh-CN"/>
        </w:rPr>
        <w:t>s the satellite carrier phase biases, in addition to the</w:t>
      </w:r>
      <w:r>
        <w:rPr>
          <w:rFonts w:hint="eastAsia"/>
          <w:sz w:val="22"/>
          <w:highlight w:val="none"/>
          <w:lang w:val="en-US" w:eastAsia="zh-CN"/>
        </w:rPr>
        <w:t xml:space="preserve"> </w:t>
      </w:r>
      <w:r>
        <w:rPr>
          <w:rFonts w:hint="eastAsia"/>
          <w:sz w:val="22"/>
          <w:highlight w:val="none"/>
          <w:lang w:eastAsia="zh-CN"/>
        </w:rPr>
        <w:t>corrections</w:t>
      </w:r>
      <w:r>
        <w:rPr>
          <w:rFonts w:hint="eastAsia"/>
          <w:sz w:val="22"/>
          <w:highlight w:val="none"/>
          <w:lang w:val="en-US" w:eastAsia="zh-CN"/>
        </w:rPr>
        <w:t xml:space="preserve"> </w:t>
      </w:r>
      <w:r>
        <w:rPr>
          <w:rFonts w:hint="eastAsia"/>
          <w:sz w:val="22"/>
          <w:highlight w:val="none"/>
          <w:lang w:eastAsia="zh-CN"/>
        </w:rPr>
        <w:t xml:space="preserve">mentioned above(orbit, clock, code biases). Ambiguity resolution techniques </w:t>
      </w:r>
      <w:r>
        <w:rPr>
          <w:rFonts w:hint="eastAsia"/>
          <w:sz w:val="22"/>
          <w:highlight w:val="none"/>
          <w:lang w:val="en-US" w:eastAsia="zh-CN"/>
        </w:rPr>
        <w:t>enable</w:t>
      </w:r>
      <w:r>
        <w:rPr>
          <w:rFonts w:hint="eastAsia"/>
          <w:sz w:val="22"/>
          <w:highlight w:val="none"/>
          <w:lang w:eastAsia="zh-CN"/>
        </w:rPr>
        <w:t xml:space="preserve"> higher accuracy and faster convergence. If the service provides both accurate ionospheric and tropospheric corrections, </w:t>
      </w:r>
      <w:r>
        <w:rPr>
          <w:rFonts w:hint="eastAsia"/>
          <w:sz w:val="22"/>
          <w:highlight w:val="none"/>
          <w:lang w:val="en-US" w:eastAsia="zh-CN"/>
        </w:rPr>
        <w:t>enabling</w:t>
      </w:r>
      <w:r>
        <w:rPr>
          <w:rFonts w:hint="eastAsia"/>
          <w:sz w:val="22"/>
          <w:highlight w:val="none"/>
          <w:lang w:eastAsia="zh-CN"/>
        </w:rPr>
        <w:t xml:space="preserve"> the full correction of the atmospheric errors, </w:t>
      </w:r>
      <w:r>
        <w:rPr>
          <w:rFonts w:hint="eastAsia"/>
          <w:sz w:val="22"/>
          <w:highlight w:val="none"/>
          <w:lang w:val="en-US" w:eastAsia="zh-CN"/>
        </w:rPr>
        <w:t>it</w:t>
      </w:r>
      <w:r>
        <w:rPr>
          <w:rFonts w:hint="eastAsia"/>
          <w:sz w:val="22"/>
          <w:highlight w:val="none"/>
          <w:lang w:eastAsia="zh-CN"/>
        </w:rPr>
        <w:t xml:space="preserve"> is defined as PPP-RTK</w:t>
      </w:r>
      <w:r>
        <w:rPr>
          <w:rFonts w:hint="eastAsia"/>
          <w:sz w:val="22"/>
          <w:highlight w:val="none"/>
          <w:lang w:val="en-US" w:eastAsia="zh-CN"/>
        </w:rPr>
        <w:t xml:space="preserve">. </w:t>
      </w:r>
      <w:r>
        <w:rPr>
          <w:rFonts w:hint="eastAsia"/>
          <w:sz w:val="22"/>
          <w:highlight w:val="none"/>
          <w:lang w:eastAsia="zh-CN"/>
        </w:rPr>
        <w:t>provid</w:t>
      </w:r>
      <w:r>
        <w:rPr>
          <w:rFonts w:hint="eastAsia"/>
          <w:sz w:val="22"/>
          <w:highlight w:val="none"/>
          <w:lang w:val="en-US" w:eastAsia="zh-CN"/>
        </w:rPr>
        <w:t>ing</w:t>
      </w:r>
      <w:r>
        <w:rPr>
          <w:rFonts w:hint="eastAsia"/>
          <w:sz w:val="22"/>
          <w:highlight w:val="none"/>
          <w:lang w:eastAsia="zh-CN"/>
        </w:rPr>
        <w:t xml:space="preserve"> almost-instantaneous convergence and centimeter-level accuracy. </w:t>
      </w:r>
      <w:r>
        <w:rPr>
          <w:sz w:val="22"/>
          <w:highlight w:val="none"/>
          <w:lang w:eastAsia="zh-CN"/>
        </w:rPr>
        <w:t xml:space="preserve">The </w:t>
      </w:r>
      <w:r>
        <w:rPr>
          <w:rFonts w:hint="default"/>
          <w:sz w:val="22"/>
          <w:highlight w:val="none"/>
          <w:lang w:val="en-US" w:eastAsia="zh-CN"/>
        </w:rPr>
        <w:t>main</w:t>
      </w:r>
      <w:r>
        <w:rPr>
          <w:sz w:val="22"/>
          <w:highlight w:val="none"/>
          <w:lang w:eastAsia="zh-CN"/>
        </w:rPr>
        <w:t xml:space="preserve"> difference between the two implementations is that post-processed solutions appl</w:t>
      </w:r>
      <w:r>
        <w:rPr>
          <w:rFonts w:hint="eastAsia"/>
          <w:sz w:val="22"/>
          <w:highlight w:val="none"/>
          <w:lang w:val="en-US" w:eastAsia="zh-CN"/>
        </w:rPr>
        <w:t>y</w:t>
      </w:r>
      <w:r>
        <w:rPr>
          <w:rFonts w:hint="eastAsia"/>
          <w:sz w:val="22"/>
          <w:highlight w:val="none"/>
          <w:lang w:eastAsia="zh-CN"/>
        </w:rPr>
        <w:t xml:space="preserve"> </w:t>
      </w:r>
      <w:r>
        <w:rPr>
          <w:rFonts w:hint="eastAsia"/>
          <w:sz w:val="22"/>
          <w:highlight w:val="none"/>
          <w:lang w:val="en-US" w:eastAsia="zh-CN"/>
        </w:rPr>
        <w:t xml:space="preserve">the </w:t>
      </w:r>
      <w:r>
        <w:rPr>
          <w:rFonts w:hint="eastAsia"/>
          <w:sz w:val="22"/>
          <w:highlight w:val="none"/>
          <w:lang w:eastAsia="zh-CN"/>
        </w:rPr>
        <w:t>correction</w:t>
      </w:r>
      <w:r>
        <w:rPr>
          <w:rFonts w:hint="eastAsia"/>
          <w:sz w:val="22"/>
          <w:highlight w:val="none"/>
          <w:lang w:val="en-US" w:eastAsia="zh-CN"/>
        </w:rPr>
        <w:t>s</w:t>
      </w:r>
      <w:r>
        <w:rPr>
          <w:rFonts w:hint="eastAsia"/>
          <w:sz w:val="22"/>
          <w:highlight w:val="none"/>
          <w:lang w:eastAsia="zh-CN"/>
        </w:rPr>
        <w:t xml:space="preserve"> provided by the service provider</w:t>
      </w:r>
      <w:r>
        <w:rPr>
          <w:rFonts w:hint="eastAsia"/>
          <w:sz w:val="22"/>
          <w:highlight w:val="none"/>
          <w:lang w:val="en-US" w:eastAsia="zh-CN"/>
        </w:rPr>
        <w:t xml:space="preserve"> </w:t>
      </w:r>
      <w:r>
        <w:rPr>
          <w:rFonts w:hint="eastAsia"/>
          <w:sz w:val="22"/>
          <w:highlight w:val="none"/>
          <w:lang w:eastAsia="zh-CN"/>
        </w:rPr>
        <w:t>after measur</w:t>
      </w:r>
      <w:r>
        <w:rPr>
          <w:rFonts w:hint="eastAsia"/>
          <w:sz w:val="22"/>
          <w:highlight w:val="none"/>
          <w:lang w:val="en-US" w:eastAsia="zh-CN"/>
        </w:rPr>
        <w:t>ement</w:t>
      </w:r>
      <w:r>
        <w:rPr>
          <w:rFonts w:hint="eastAsia"/>
          <w:sz w:val="22"/>
          <w:highlight w:val="none"/>
          <w:lang w:eastAsia="zh-CN"/>
        </w:rPr>
        <w:t>,</w:t>
      </w:r>
      <w:r>
        <w:rPr>
          <w:sz w:val="22"/>
          <w:highlight w:val="none"/>
          <w:lang w:eastAsia="zh-CN"/>
        </w:rPr>
        <w:t xml:space="preserve"> while real-time solutions require</w:t>
      </w:r>
      <w:r>
        <w:rPr>
          <w:rFonts w:hint="eastAsia"/>
          <w:sz w:val="22"/>
          <w:highlight w:val="none"/>
          <w:lang w:val="en-US" w:eastAsia="zh-CN"/>
        </w:rPr>
        <w:t xml:space="preserve"> the real-time transmission of </w:t>
      </w:r>
      <w:r>
        <w:rPr>
          <w:sz w:val="22"/>
          <w:highlight w:val="none"/>
          <w:lang w:eastAsia="zh-CN"/>
        </w:rPr>
        <w:t>precise orbit information and clock corrections to the GNSS receiver location.</w:t>
      </w:r>
    </w:p>
    <w:p w14:paraId="4B6B04AD">
      <w:pPr>
        <w:spacing w:after="120" w:line="216" w:lineRule="atLeast"/>
        <w:jc w:val="both"/>
        <w:rPr>
          <w:sz w:val="22"/>
          <w:highlight w:val="none"/>
          <w:lang w:eastAsia="zh-CN"/>
        </w:rPr>
      </w:pPr>
      <w:r>
        <w:rPr>
          <w:sz w:val="22"/>
          <w:highlight w:val="none"/>
          <w:lang w:eastAsia="zh-CN"/>
        </w:rPr>
        <w:t>A communication channel is continuously needed to broadcast correction parameters</w:t>
      </w:r>
      <w:r>
        <w:rPr>
          <w:rFonts w:hint="eastAsia"/>
          <w:sz w:val="22"/>
          <w:highlight w:val="none"/>
          <w:lang w:eastAsia="zh-CN"/>
        </w:rPr>
        <w:t>.</w:t>
      </w:r>
      <w:r>
        <w:rPr>
          <w:sz w:val="22"/>
          <w:highlight w:val="none"/>
          <w:lang w:eastAsia="zh-CN"/>
        </w:rPr>
        <w:t xml:space="preserve"> Satellite-based Precision Point </w:t>
      </w:r>
      <w:r>
        <w:rPr>
          <w:rFonts w:hint="eastAsia"/>
          <w:sz w:val="22"/>
          <w:highlight w:val="none"/>
          <w:lang w:val="en-US" w:eastAsia="zh-CN"/>
        </w:rPr>
        <w:t>P</w:t>
      </w:r>
      <w:r>
        <w:rPr>
          <w:sz w:val="22"/>
          <w:highlight w:val="none"/>
          <w:lang w:eastAsia="zh-CN"/>
        </w:rPr>
        <w:t xml:space="preserve">ositioning (PPP) </w:t>
      </w:r>
      <w:r>
        <w:rPr>
          <w:rFonts w:hint="eastAsia"/>
          <w:sz w:val="22"/>
          <w:highlight w:val="none"/>
          <w:lang w:eastAsia="zh-CN"/>
        </w:rPr>
        <w:t>services</w:t>
      </w:r>
      <w:r>
        <w:rPr>
          <w:rFonts w:hint="eastAsia"/>
          <w:sz w:val="22"/>
          <w:highlight w:val="none"/>
          <w:lang w:val="en-US" w:eastAsia="zh-CN"/>
        </w:rPr>
        <w:t xml:space="preserve"> </w:t>
      </w:r>
      <w:r>
        <w:rPr>
          <w:rFonts w:hint="eastAsia"/>
          <w:sz w:val="22"/>
          <w:highlight w:val="none"/>
          <w:lang w:eastAsia="zh-CN"/>
        </w:rPr>
        <w:t>broadcast PPP navigation messages on the public service signals of GNSS satellites</w:t>
      </w:r>
      <w:r>
        <w:rPr>
          <w:rFonts w:hint="eastAsia"/>
          <w:sz w:val="22"/>
          <w:highlight w:val="none"/>
          <w:lang w:val="en-US" w:eastAsia="zh-CN"/>
        </w:rPr>
        <w:t xml:space="preserve">. </w:t>
      </w:r>
      <w:r>
        <w:rPr>
          <w:sz w:val="22"/>
          <w:highlight w:val="none"/>
          <w:lang w:eastAsia="zh-CN"/>
        </w:rPr>
        <w:t>It is an important technology for satellite navigation systems to achieve wide-area</w:t>
      </w:r>
      <w:r>
        <w:rPr>
          <w:rFonts w:hint="eastAsia"/>
          <w:sz w:val="22"/>
          <w:highlight w:val="none"/>
          <w:lang w:val="en-US" w:eastAsia="zh-CN"/>
        </w:rPr>
        <w:t xml:space="preserve"> and</w:t>
      </w:r>
      <w:r>
        <w:rPr>
          <w:sz w:val="22"/>
          <w:highlight w:val="none"/>
          <w:lang w:eastAsia="zh-CN"/>
        </w:rPr>
        <w:t xml:space="preserve"> high-precision positioning </w:t>
      </w:r>
      <w:r>
        <w:rPr>
          <w:rFonts w:hint="eastAsia"/>
          <w:sz w:val="22"/>
          <w:highlight w:val="none"/>
          <w:lang w:val="en-US" w:eastAsia="zh-CN"/>
        </w:rPr>
        <w:t>via</w:t>
      </w:r>
      <w:r>
        <w:rPr>
          <w:sz w:val="22"/>
          <w:highlight w:val="none"/>
          <w:lang w:eastAsia="zh-CN"/>
        </w:rPr>
        <w:t xml:space="preserve"> satellite navigation signals</w:t>
      </w:r>
      <w:r>
        <w:rPr>
          <w:rFonts w:hint="eastAsia"/>
          <w:sz w:val="22"/>
          <w:highlight w:val="none"/>
          <w:lang w:val="en-US" w:eastAsia="zh-CN"/>
        </w:rPr>
        <w:t>,</w:t>
      </w:r>
      <w:r>
        <w:rPr>
          <w:sz w:val="22"/>
          <w:highlight w:val="none"/>
          <w:lang w:eastAsia="zh-CN"/>
        </w:rPr>
        <w:t xml:space="preserve"> due to its wide signal coverage, uniform accuracy distribution, and </w:t>
      </w:r>
      <w:r>
        <w:rPr>
          <w:rFonts w:hint="eastAsia"/>
          <w:sz w:val="22"/>
          <w:highlight w:val="none"/>
          <w:lang w:val="en-US" w:eastAsia="zh-CN"/>
        </w:rPr>
        <w:t xml:space="preserve">a </w:t>
      </w:r>
      <w:r>
        <w:rPr>
          <w:sz w:val="22"/>
          <w:highlight w:val="none"/>
          <w:lang w:eastAsia="zh-CN"/>
        </w:rPr>
        <w:t xml:space="preserve">small number of ground reference monitoring stations. Especially in the </w:t>
      </w:r>
      <w:r>
        <w:rPr>
          <w:rFonts w:hint="eastAsia"/>
          <w:sz w:val="22"/>
          <w:highlight w:val="none"/>
          <w:lang w:eastAsia="zh-CN"/>
        </w:rPr>
        <w:t>application scenarios</w:t>
      </w:r>
      <w:r>
        <w:rPr>
          <w:sz w:val="22"/>
          <w:highlight w:val="none"/>
          <w:lang w:eastAsia="zh-CN"/>
        </w:rPr>
        <w:t xml:space="preserve"> of PPP fields, such as autonomous ship automatic berthing, channel mapping, dredging, cargo loading and unloading, etc., </w:t>
      </w:r>
      <w:r>
        <w:rPr>
          <w:rFonts w:hint="eastAsia"/>
          <w:sz w:val="22"/>
          <w:highlight w:val="none"/>
          <w:lang w:eastAsia="zh-CN"/>
        </w:rPr>
        <w:t>decimet</w:t>
      </w:r>
      <w:r>
        <w:rPr>
          <w:rFonts w:hint="eastAsia"/>
          <w:sz w:val="22"/>
          <w:highlight w:val="none"/>
          <w:lang w:val="en-US" w:eastAsia="zh-CN"/>
        </w:rPr>
        <w:t>re</w:t>
      </w:r>
      <w:r>
        <w:rPr>
          <w:sz w:val="22"/>
          <w:highlight w:val="none"/>
          <w:lang w:eastAsia="zh-CN"/>
        </w:rPr>
        <w:t xml:space="preserve"> or centimetre level positioning accuracy is very necessary. </w:t>
      </w:r>
    </w:p>
    <w:p w14:paraId="639F3DD5">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ascii="Calibri" w:hAnsi="Calibri"/>
          <w:bCs w:val="0"/>
          <w:color w:val="00558C"/>
          <w:highlight w:val="none"/>
        </w:rPr>
      </w:pPr>
      <w:bookmarkStart w:id="3" w:name="_Toc15980"/>
      <w:bookmarkStart w:id="4" w:name="_Toc176183883"/>
      <w:bookmarkStart w:id="5" w:name="_Toc23350"/>
      <w:r>
        <w:rPr>
          <w:rFonts w:ascii="Calibri" w:hAnsi="Calibri"/>
          <w:bCs w:val="0"/>
          <w:color w:val="00558C"/>
          <w:highlight w:val="none"/>
        </w:rPr>
        <w:t>Scope of the document</w:t>
      </w:r>
      <w:bookmarkEnd w:id="3"/>
      <w:bookmarkEnd w:id="4"/>
      <w:bookmarkEnd w:id="5"/>
    </w:p>
    <w:p w14:paraId="6D0AF077">
      <w:pPr>
        <w:spacing w:after="120" w:line="216" w:lineRule="atLeast"/>
        <w:jc w:val="both"/>
        <w:rPr>
          <w:rFonts w:cs="Arial"/>
          <w:sz w:val="22"/>
          <w:highlight w:val="none"/>
          <w:lang w:eastAsia="zh-CN"/>
        </w:rPr>
      </w:pPr>
      <w:r>
        <w:rPr>
          <w:sz w:val="22"/>
          <w:highlight w:val="none"/>
          <w:lang w:eastAsia="zh-CN"/>
        </w:rPr>
        <w:t xml:space="preserve">The guideline provides the description of all the elements of GNSS satellite-based PPP service </w:t>
      </w:r>
      <w:r>
        <w:rPr>
          <w:rFonts w:hint="eastAsia"/>
          <w:sz w:val="22"/>
          <w:highlight w:val="none"/>
          <w:lang w:val="en-US" w:eastAsia="zh-CN"/>
        </w:rPr>
        <w:t xml:space="preserve">(including PPP and PPP-RTK) </w:t>
      </w:r>
      <w:r>
        <w:rPr>
          <w:sz w:val="22"/>
          <w:highlight w:val="none"/>
          <w:lang w:eastAsia="zh-CN"/>
        </w:rPr>
        <w:t xml:space="preserve">relevant to the maritime administrations </w:t>
      </w:r>
      <w:r>
        <w:rPr>
          <w:rFonts w:hint="eastAsia"/>
          <w:sz w:val="22"/>
          <w:highlight w:val="none"/>
          <w:lang w:val="en-US" w:eastAsia="zh-CN"/>
        </w:rPr>
        <w:t xml:space="preserve">or authorities </w:t>
      </w:r>
      <w:r>
        <w:rPr>
          <w:sz w:val="22"/>
          <w:highlight w:val="none"/>
          <w:lang w:eastAsia="zh-CN"/>
        </w:rPr>
        <w:t xml:space="preserve">(direct reception of GNSS satellite-based PPP service Signal in Space (SiS) onboard the vessels). This includes </w:t>
      </w:r>
      <w:r>
        <w:rPr>
          <w:rFonts w:hint="eastAsia"/>
          <w:sz w:val="22"/>
          <w:highlight w:val="none"/>
          <w:lang w:val="en-US" w:eastAsia="zh-CN"/>
        </w:rPr>
        <w:t>some</w:t>
      </w:r>
      <w:r>
        <w:rPr>
          <w:rFonts w:hint="eastAsia"/>
          <w:sz w:val="22"/>
          <w:highlight w:val="none"/>
          <w:lang w:eastAsia="zh-CN"/>
        </w:rPr>
        <w:t xml:space="preserve"> </w:t>
      </w:r>
      <w:r>
        <w:rPr>
          <w:rFonts w:hint="eastAsia"/>
          <w:sz w:val="22"/>
          <w:highlight w:val="none"/>
          <w:lang w:val="en-US" w:eastAsia="zh-CN"/>
        </w:rPr>
        <w:t>scenarios and the scheme for maritime applications.</w:t>
      </w:r>
    </w:p>
    <w:p w14:paraId="57B809A1">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ascii="Calibri" w:hAnsi="Calibri"/>
          <w:bCs w:val="0"/>
          <w:color w:val="00558C"/>
          <w:highlight w:val="none"/>
        </w:rPr>
      </w:pPr>
      <w:bookmarkStart w:id="6" w:name="_Toc6524"/>
      <w:bookmarkStart w:id="7" w:name="_Toc28563"/>
      <w:bookmarkStart w:id="8" w:name="_Toc176183884"/>
      <w:r>
        <w:rPr>
          <w:rFonts w:ascii="Calibri" w:hAnsi="Calibri"/>
          <w:bCs w:val="0"/>
          <w:color w:val="00558C"/>
          <w:highlight w:val="none"/>
        </w:rPr>
        <w:t>Structure of the document</w:t>
      </w:r>
      <w:bookmarkEnd w:id="6"/>
      <w:bookmarkEnd w:id="7"/>
      <w:bookmarkEnd w:id="8"/>
    </w:p>
    <w:p w14:paraId="698ECDC6">
      <w:pPr>
        <w:spacing w:after="120" w:line="216" w:lineRule="atLeast"/>
        <w:jc w:val="both"/>
        <w:rPr>
          <w:sz w:val="22"/>
          <w:highlight w:val="none"/>
          <w:lang w:eastAsia="zh-CN"/>
        </w:rPr>
      </w:pPr>
      <w:r>
        <w:rPr>
          <w:sz w:val="22"/>
          <w:highlight w:val="none"/>
          <w:lang w:eastAsia="zh-CN"/>
        </w:rPr>
        <w:t>Section 1 is the introduction to this Guideline, including the scope of the document.</w:t>
      </w:r>
    </w:p>
    <w:p w14:paraId="26790404">
      <w:pPr>
        <w:spacing w:after="120" w:line="216" w:lineRule="atLeast"/>
        <w:jc w:val="both"/>
        <w:rPr>
          <w:rFonts w:eastAsiaTheme="minorHAnsi"/>
          <w:sz w:val="22"/>
          <w:highlight w:val="none"/>
          <w:lang w:eastAsia="zh-CN"/>
        </w:rPr>
      </w:pPr>
      <w:r>
        <w:rPr>
          <w:sz w:val="22"/>
          <w:highlight w:val="none"/>
          <w:lang w:eastAsia="zh-CN"/>
        </w:rPr>
        <w:t>Section</w:t>
      </w:r>
      <w:r>
        <w:rPr>
          <w:rFonts w:eastAsiaTheme="minorHAnsi"/>
          <w:sz w:val="22"/>
          <w:highlight w:val="none"/>
          <w:lang w:eastAsia="zh-CN"/>
        </w:rPr>
        <w:t xml:space="preserve"> 2 establishes the IMO Resolution A.1046(27) and A.915(22) operational requirements as the reference for the implementation of GNSS </w:t>
      </w:r>
      <w:r>
        <w:rPr>
          <w:rFonts w:hint="eastAsia" w:eastAsiaTheme="minorHAnsi"/>
          <w:sz w:val="22"/>
          <w:highlight w:val="none"/>
          <w:lang w:val="en-US" w:eastAsia="zh-CN"/>
        </w:rPr>
        <w:t>s</w:t>
      </w:r>
      <w:r>
        <w:rPr>
          <w:rFonts w:eastAsiaTheme="minorHAnsi"/>
          <w:sz w:val="22"/>
          <w:highlight w:val="none"/>
          <w:lang w:eastAsia="zh-CN"/>
        </w:rPr>
        <w:t xml:space="preserve">atellite-based PPP </w:t>
      </w:r>
      <w:r>
        <w:rPr>
          <w:rFonts w:hint="eastAsia" w:eastAsiaTheme="minorHAnsi"/>
          <w:sz w:val="22"/>
          <w:highlight w:val="none"/>
          <w:lang w:val="en-US" w:eastAsia="zh-CN"/>
        </w:rPr>
        <w:t>m</w:t>
      </w:r>
      <w:r>
        <w:rPr>
          <w:rFonts w:eastAsiaTheme="minorHAnsi"/>
          <w:sz w:val="22"/>
          <w:highlight w:val="none"/>
          <w:lang w:eastAsia="zh-CN"/>
        </w:rPr>
        <w:t xml:space="preserve">aritime </w:t>
      </w:r>
      <w:r>
        <w:rPr>
          <w:rFonts w:hint="eastAsia" w:eastAsiaTheme="minorHAnsi"/>
          <w:sz w:val="22"/>
          <w:highlight w:val="none"/>
          <w:lang w:val="en-US" w:eastAsia="zh-CN"/>
        </w:rPr>
        <w:t>s</w:t>
      </w:r>
      <w:r>
        <w:rPr>
          <w:rFonts w:eastAsiaTheme="minorHAnsi"/>
          <w:sz w:val="22"/>
          <w:highlight w:val="none"/>
          <w:lang w:eastAsia="zh-CN"/>
        </w:rPr>
        <w:t>ervice.</w:t>
      </w:r>
    </w:p>
    <w:p w14:paraId="0B9BD430">
      <w:pPr>
        <w:spacing w:after="120" w:line="216" w:lineRule="atLeast"/>
        <w:jc w:val="both"/>
        <w:rPr>
          <w:rFonts w:eastAsiaTheme="minorHAnsi"/>
          <w:sz w:val="22"/>
          <w:highlight w:val="none"/>
          <w:lang w:eastAsia="zh-CN"/>
        </w:rPr>
      </w:pPr>
      <w:r>
        <w:rPr>
          <w:rFonts w:eastAsiaTheme="minorHAnsi"/>
          <w:sz w:val="22"/>
          <w:highlight w:val="none"/>
          <w:lang w:eastAsia="zh-CN"/>
        </w:rPr>
        <w:t>Section 3 describes the main elements of a basic GNSS satellite-based PPP service architecture and the existing systems</w:t>
      </w:r>
      <w:r>
        <w:rPr>
          <w:rFonts w:hint="eastAsia" w:eastAsiaTheme="minorHAnsi"/>
          <w:sz w:val="22"/>
          <w:highlight w:val="none"/>
          <w:lang w:eastAsia="zh-CN"/>
        </w:rPr>
        <w:t>.</w:t>
      </w:r>
    </w:p>
    <w:p w14:paraId="7427FAE5">
      <w:pPr>
        <w:spacing w:after="120" w:line="216" w:lineRule="atLeast"/>
        <w:jc w:val="both"/>
        <w:rPr>
          <w:sz w:val="22"/>
          <w:highlight w:val="none"/>
          <w:lang w:eastAsia="zh-CN"/>
        </w:rPr>
      </w:pPr>
      <w:r>
        <w:rPr>
          <w:sz w:val="22"/>
          <w:highlight w:val="none"/>
          <w:lang w:eastAsia="zh-CN"/>
        </w:rPr>
        <w:t>Section 4 proposes a list of service parameters to characterize GNSS satellite-based PPP service for maritime use, including their definition.</w:t>
      </w:r>
    </w:p>
    <w:p w14:paraId="3CD10BA4">
      <w:pPr>
        <w:spacing w:after="120" w:line="216" w:lineRule="atLeast"/>
        <w:jc w:val="both"/>
        <w:rPr>
          <w:sz w:val="22"/>
          <w:highlight w:val="none"/>
          <w:shd w:val="clear" w:color="auto" w:fill="FFFFFF" w:themeFill="background1"/>
          <w:lang w:eastAsia="zh-CN"/>
        </w:rPr>
      </w:pPr>
      <w:r>
        <w:rPr>
          <w:sz w:val="22"/>
          <w:highlight w:val="none"/>
          <w:lang w:eastAsia="zh-CN"/>
        </w:rPr>
        <w:t xml:space="preserve">Section 5 describes the GNSS satellite-based PPP service compatible </w:t>
      </w:r>
      <w:r>
        <w:rPr>
          <w:rFonts w:cs="Arial"/>
          <w:sz w:val="22"/>
          <w:highlight w:val="none"/>
          <w:lang w:eastAsia="zh-CN"/>
        </w:rPr>
        <w:t>equipment</w:t>
      </w:r>
      <w:r>
        <w:rPr>
          <w:rFonts w:cs="Arial"/>
          <w:sz w:val="22"/>
          <w:highlight w:val="none"/>
          <w:shd w:val="clear" w:color="auto" w:fill="FFFFFF" w:themeFill="background1"/>
          <w:lang w:eastAsia="zh-CN"/>
        </w:rPr>
        <w:t xml:space="preserve"> and maritime application </w:t>
      </w:r>
      <w:r>
        <w:rPr>
          <w:rFonts w:hint="eastAsia" w:cs="Arial"/>
          <w:sz w:val="22"/>
          <w:highlight w:val="none"/>
          <w:shd w:val="clear" w:color="auto" w:fill="FFFFFF" w:themeFill="background1"/>
          <w:lang w:val="en-US" w:eastAsia="zh-CN"/>
        </w:rPr>
        <w:t>scheme</w:t>
      </w:r>
      <w:r>
        <w:rPr>
          <w:rFonts w:cs="Arial"/>
          <w:sz w:val="22"/>
          <w:highlight w:val="none"/>
          <w:shd w:val="clear" w:color="auto" w:fill="FFFFFF" w:themeFill="background1"/>
          <w:lang w:eastAsia="zh-CN"/>
        </w:rPr>
        <w:t>.</w:t>
      </w:r>
    </w:p>
    <w:p w14:paraId="3AB87483">
      <w:pPr>
        <w:spacing w:after="120" w:line="216" w:lineRule="atLeast"/>
        <w:jc w:val="both"/>
        <w:rPr>
          <w:sz w:val="22"/>
          <w:highlight w:val="none"/>
          <w:lang w:eastAsia="zh-CN"/>
        </w:rPr>
      </w:pPr>
      <w:r>
        <w:rPr>
          <w:rFonts w:cs="Arial"/>
          <w:sz w:val="22"/>
          <w:highlight w:val="none"/>
          <w:lang w:eastAsia="zh-CN"/>
        </w:rPr>
        <w:t xml:space="preserve">And Section 6 </w:t>
      </w:r>
      <w:r>
        <w:rPr>
          <w:sz w:val="22"/>
          <w:highlight w:val="none"/>
          <w:lang w:eastAsia="zh-CN"/>
        </w:rPr>
        <w:t xml:space="preserve">describes </w:t>
      </w:r>
      <w:r>
        <w:rPr>
          <w:rFonts w:hint="eastAsia"/>
          <w:sz w:val="22"/>
          <w:highlight w:val="none"/>
          <w:lang w:val="en-US" w:eastAsia="zh-CN"/>
        </w:rPr>
        <w:t>scenarios</w:t>
      </w:r>
      <w:r>
        <w:rPr>
          <w:sz w:val="22"/>
          <w:highlight w:val="none"/>
          <w:lang w:eastAsia="zh-CN"/>
        </w:rPr>
        <w:t xml:space="preserve"> of the GNSS satellite-based PPP service </w:t>
      </w:r>
      <w:r>
        <w:rPr>
          <w:rFonts w:hint="eastAsia"/>
          <w:sz w:val="22"/>
          <w:highlight w:val="none"/>
          <w:lang w:val="en-US" w:eastAsia="zh-CN"/>
        </w:rPr>
        <w:t>in m</w:t>
      </w:r>
      <w:r>
        <w:rPr>
          <w:sz w:val="22"/>
          <w:highlight w:val="none"/>
          <w:lang w:eastAsia="zh-CN"/>
        </w:rPr>
        <w:t xml:space="preserve">aritime </w:t>
      </w:r>
      <w:r>
        <w:rPr>
          <w:rFonts w:hint="eastAsia"/>
          <w:sz w:val="22"/>
          <w:highlight w:val="none"/>
          <w:lang w:val="en-US" w:eastAsia="zh-CN"/>
        </w:rPr>
        <w:t>s</w:t>
      </w:r>
      <w:r>
        <w:rPr>
          <w:sz w:val="22"/>
          <w:highlight w:val="none"/>
          <w:lang w:eastAsia="zh-CN"/>
        </w:rPr>
        <w:t>ervice.</w:t>
      </w:r>
    </w:p>
    <w:p w14:paraId="515A8893">
      <w:pPr>
        <w:spacing w:after="120" w:line="216" w:lineRule="atLeast"/>
        <w:jc w:val="both"/>
        <w:rPr>
          <w:sz w:val="22"/>
          <w:highlight w:val="none"/>
          <w:lang w:val="en-US" w:eastAsia="zh-CN"/>
        </w:rPr>
      </w:pPr>
      <w:r>
        <w:rPr>
          <w:rFonts w:hint="eastAsia"/>
          <w:sz w:val="22"/>
          <w:highlight w:val="none"/>
          <w:lang w:val="en-US" w:eastAsia="zh-CN"/>
        </w:rPr>
        <w:t>Annex  contains descriptive information regarding existing and planned GNSS satellite-based PPP systems.</w:t>
      </w:r>
    </w:p>
    <w:p w14:paraId="19365814">
      <w:pPr>
        <w:keepNext/>
        <w:keepLines/>
        <w:pageBreakBefore w:val="0"/>
        <w:widowControl/>
        <w:numPr>
          <w:ilvl w:val="0"/>
          <w:numId w:val="1"/>
        </w:numPr>
        <w:kinsoku/>
        <w:wordWrap/>
        <w:overflowPunct/>
        <w:topLinePunct w:val="0"/>
        <w:autoSpaceDE/>
        <w:autoSpaceDN/>
        <w:bidi w:val="0"/>
        <w:adjustRightInd/>
        <w:snapToGrid/>
        <w:spacing w:before="240" w:after="200" w:line="240" w:lineRule="atLeast"/>
        <w:ind w:left="709" w:hanging="709"/>
        <w:textAlignment w:val="auto"/>
        <w:outlineLvl w:val="0"/>
        <w:rPr>
          <w:rFonts w:ascii="Calibri" w:hAnsi="Calibri" w:eastAsiaTheme="majorEastAsia" w:cstheme="majorBidi"/>
          <w:b/>
          <w:bCs/>
          <w:caps/>
          <w:color w:val="00558C"/>
          <w:sz w:val="28"/>
          <w:szCs w:val="24"/>
          <w:highlight w:val="none"/>
          <w:lang w:val="en-GB" w:eastAsia="en-US" w:bidi="ar-SA"/>
        </w:rPr>
      </w:pPr>
      <w:bookmarkStart w:id="9" w:name="_Toc23299"/>
      <w:bookmarkStart w:id="10" w:name="_Toc20834"/>
      <w:bookmarkStart w:id="11" w:name="_Toc176183885"/>
      <w:r>
        <w:rPr>
          <w:rFonts w:ascii="Calibri" w:hAnsi="Calibri" w:eastAsiaTheme="majorEastAsia" w:cstheme="majorBidi"/>
          <w:b/>
          <w:bCs/>
          <w:caps/>
          <w:color w:val="00558C"/>
          <w:sz w:val="28"/>
          <w:szCs w:val="24"/>
          <w:highlight w:val="none"/>
          <w:lang w:val="en-GB" w:eastAsia="en-US" w:bidi="ar-SA"/>
        </w:rPr>
        <w:t>IMO Resolution A</w:t>
      </w:r>
      <w:r>
        <w:rPr>
          <w:rFonts w:hint="default" w:ascii="Calibri" w:hAnsi="Calibri" w:eastAsiaTheme="majorEastAsia" w:cstheme="majorBidi"/>
          <w:b/>
          <w:bCs/>
          <w:caps/>
          <w:color w:val="00558C"/>
          <w:sz w:val="28"/>
          <w:szCs w:val="24"/>
          <w:highlight w:val="none"/>
          <w:lang w:val="en-US" w:eastAsia="en-US" w:bidi="ar-SA"/>
        </w:rPr>
        <w:t>.</w:t>
      </w:r>
      <w:r>
        <w:rPr>
          <w:rFonts w:ascii="Calibri" w:hAnsi="Calibri" w:eastAsiaTheme="majorEastAsia" w:cstheme="majorBidi"/>
          <w:b/>
          <w:bCs/>
          <w:caps/>
          <w:color w:val="00558C"/>
          <w:sz w:val="28"/>
          <w:szCs w:val="24"/>
          <w:highlight w:val="none"/>
          <w:lang w:val="en-GB" w:eastAsia="en-US" w:bidi="ar-SA"/>
        </w:rPr>
        <w:t>1046(27) and a.915(22) Reference Requirements</w:t>
      </w:r>
      <w:bookmarkEnd w:id="9"/>
      <w:bookmarkEnd w:id="10"/>
      <w:bookmarkEnd w:id="11"/>
    </w:p>
    <w:p w14:paraId="5B3EBAE7">
      <w:pPr>
        <w:spacing w:after="120" w:line="216" w:lineRule="atLeast"/>
        <w:jc w:val="both"/>
        <w:rPr>
          <w:sz w:val="22"/>
          <w:highlight w:val="none"/>
          <w:lang w:val="en-US" w:eastAsia="zh-CN"/>
        </w:rPr>
      </w:pPr>
      <w:r>
        <w:rPr>
          <w:rFonts w:hint="eastAsia"/>
          <w:sz w:val="22"/>
          <w:highlight w:val="none"/>
          <w:lang w:eastAsia="zh-CN"/>
        </w:rPr>
        <w:t>The IMO Resolution A.1046(27)</w:t>
      </w:r>
      <w:r>
        <w:rPr>
          <w:rFonts w:hint="eastAsia"/>
          <w:sz w:val="22"/>
          <w:highlight w:val="none"/>
          <w:lang w:val="en-US" w:eastAsia="zh-CN"/>
        </w:rPr>
        <w:t xml:space="preserve"> </w:t>
      </w:r>
      <w:r>
        <w:rPr>
          <w:sz w:val="22"/>
          <w:highlight w:val="none"/>
          <w:lang w:eastAsia="zh-CN"/>
        </w:rPr>
        <w:t>established</w:t>
      </w:r>
      <w:r>
        <w:rPr>
          <w:rFonts w:hint="eastAsia"/>
          <w:sz w:val="22"/>
          <w:highlight w:val="none"/>
          <w:lang w:eastAsia="zh-CN"/>
        </w:rPr>
        <w:t xml:space="preserve"> the requirements that a radionavigation system needs to be recognized by IMO as a component of the World</w:t>
      </w:r>
      <w:r>
        <w:rPr>
          <w:rFonts w:hint="eastAsia"/>
          <w:sz w:val="22"/>
          <w:highlight w:val="none"/>
          <w:lang w:val="en-US" w:eastAsia="zh-CN"/>
        </w:rPr>
        <w:t>w</w:t>
      </w:r>
      <w:r>
        <w:rPr>
          <w:rFonts w:hint="eastAsia"/>
          <w:sz w:val="22"/>
          <w:highlight w:val="none"/>
          <w:lang w:eastAsia="zh-CN"/>
        </w:rPr>
        <w:t>ide Radion</w:t>
      </w:r>
      <w:r>
        <w:rPr>
          <w:rFonts w:hint="eastAsia"/>
          <w:sz w:val="22"/>
          <w:highlight w:val="none"/>
          <w:lang w:val="en-US" w:eastAsia="zh-CN"/>
        </w:rPr>
        <w:t>a</w:t>
      </w:r>
      <w:r>
        <w:rPr>
          <w:sz w:val="22"/>
          <w:highlight w:val="none"/>
          <w:lang w:eastAsia="zh-CN"/>
        </w:rPr>
        <w:t>vigation</w:t>
      </w:r>
      <w:r>
        <w:rPr>
          <w:rFonts w:hint="eastAsia"/>
          <w:sz w:val="22"/>
          <w:highlight w:val="none"/>
          <w:lang w:eastAsia="zh-CN"/>
        </w:rPr>
        <w:t xml:space="preserve"> System (WWRNS)</w:t>
      </w:r>
      <w:r>
        <w:rPr>
          <w:rFonts w:hint="eastAsia"/>
          <w:sz w:val="22"/>
          <w:highlight w:val="none"/>
          <w:lang w:val="en-US" w:eastAsia="zh-CN"/>
        </w:rPr>
        <w:t xml:space="preserve">. These requirements are considered to be the </w:t>
      </w:r>
      <w:r>
        <w:rPr>
          <w:rFonts w:hint="eastAsia" w:asciiTheme="minorHAnsi" w:hAnsiTheme="minorHAnsi" w:eastAsiaTheme="minorEastAsia"/>
          <w:color w:val="auto"/>
          <w:sz w:val="22"/>
          <w:szCs w:val="22"/>
          <w:highlight w:val="none"/>
          <w:lang w:val="en-US" w:eastAsia="zh-CN"/>
        </w:rPr>
        <w:t>prerequisite reference</w:t>
      </w:r>
      <w:r>
        <w:rPr>
          <w:rFonts w:hint="eastAsia"/>
          <w:sz w:val="22"/>
          <w:highlight w:val="none"/>
          <w:lang w:val="en-US" w:eastAsia="zh-CN"/>
        </w:rPr>
        <w:t xml:space="preserve"> requirements for the implementation of PPP Service in maritime navigation. Moreover, considering the strong scenario-specific coupling between PPP's precision services and maritime applications and operations,  t</w:t>
      </w:r>
      <w:r>
        <w:rPr>
          <w:sz w:val="22"/>
          <w:highlight w:val="none"/>
          <w:lang w:eastAsia="zh-CN"/>
        </w:rPr>
        <w:t>he IMO Resolution A.915(22) operational requirements</w:t>
      </w:r>
      <w:r>
        <w:rPr>
          <w:rFonts w:hint="eastAsia"/>
          <w:sz w:val="22"/>
          <w:highlight w:val="none"/>
          <w:lang w:val="en-US" w:eastAsia="zh-CN"/>
        </w:rPr>
        <w:t xml:space="preserve"> published in 2001 are</w:t>
      </w:r>
      <w:r>
        <w:rPr>
          <w:sz w:val="22"/>
          <w:highlight w:val="none"/>
          <w:lang w:eastAsia="zh-CN"/>
        </w:rPr>
        <w:t xml:space="preserve"> considered to be the appropriate reference requirements for the implementation</w:t>
      </w:r>
      <w:r>
        <w:rPr>
          <w:rFonts w:hint="eastAsia"/>
          <w:sz w:val="22"/>
          <w:highlight w:val="none"/>
          <w:lang w:val="en-US" w:eastAsia="zh-CN"/>
        </w:rPr>
        <w:t xml:space="preserve"> of GNSS following GPS and GLONASS.</w:t>
      </w:r>
    </w:p>
    <w:p w14:paraId="109521F6">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ascii="Calibri" w:hAnsi="Calibri"/>
          <w:bCs w:val="0"/>
          <w:color w:val="00558C"/>
          <w:highlight w:val="none"/>
          <w:lang w:val="en-US" w:eastAsia="zh-CN"/>
        </w:rPr>
      </w:pPr>
      <w:bookmarkStart w:id="12" w:name="_Toc1120"/>
      <w:bookmarkStart w:id="13" w:name="_Toc4108"/>
      <w:r>
        <w:rPr>
          <w:rFonts w:hint="eastAsia" w:ascii="Calibri" w:hAnsi="Calibri"/>
          <w:bCs w:val="0"/>
          <w:color w:val="00558C"/>
          <w:highlight w:val="none"/>
          <w:lang w:val="en-US" w:eastAsia="zh-CN"/>
        </w:rPr>
        <w:t>I</w:t>
      </w:r>
      <w:r>
        <w:rPr>
          <w:rFonts w:ascii="Calibri" w:hAnsi="Calibri"/>
          <w:bCs w:val="0"/>
          <w:color w:val="00558C"/>
          <w:highlight w:val="none"/>
          <w:lang w:val="en-US" w:eastAsia="zh-CN"/>
        </w:rPr>
        <w:t>MO Resolution A</w:t>
      </w:r>
      <w:r>
        <w:rPr>
          <w:rFonts w:hint="default" w:ascii="Calibri" w:hAnsi="Calibri"/>
          <w:bCs w:val="0"/>
          <w:color w:val="00558C"/>
          <w:highlight w:val="none"/>
          <w:lang w:val="en-US" w:eastAsia="zh-CN"/>
        </w:rPr>
        <w:t>.</w:t>
      </w:r>
      <w:r>
        <w:rPr>
          <w:rFonts w:ascii="Calibri" w:hAnsi="Calibri"/>
          <w:bCs w:val="0"/>
          <w:color w:val="00558C"/>
          <w:highlight w:val="none"/>
          <w:lang w:val="en-US" w:eastAsia="zh-CN"/>
        </w:rPr>
        <w:t>1046(27)  Requirements</w:t>
      </w:r>
      <w:bookmarkEnd w:id="12"/>
      <w:bookmarkEnd w:id="13"/>
    </w:p>
    <w:p w14:paraId="44449F60">
      <w:pPr>
        <w:spacing w:after="120" w:line="216" w:lineRule="atLeast"/>
        <w:jc w:val="both"/>
        <w:rPr>
          <w:sz w:val="22"/>
          <w:highlight w:val="none"/>
          <w:lang w:val="en-US" w:eastAsia="zh-CN"/>
        </w:rPr>
      </w:pPr>
      <w:del w:id="10" w:author="Mr. Toast" w:date="2026-03-09T15:55:39Z">
        <w:r>
          <w:rPr>
            <w:rFonts w:hint="default"/>
            <w:sz w:val="22"/>
            <w:highlight w:val="none"/>
            <w:lang w:val="en-US" w:eastAsia="zh-CN"/>
          </w:rPr>
          <w:delText xml:space="preserve">Until </w:delText>
        </w:r>
      </w:del>
      <w:ins w:id="11" w:author="Mr. Toast" w:date="2026-03-09T15:55:39Z">
        <w:r>
          <w:rPr>
            <w:rFonts w:hint="eastAsia"/>
            <w:sz w:val="22"/>
            <w:highlight w:val="none"/>
            <w:lang w:val="en-US" w:eastAsia="zh-CN"/>
          </w:rPr>
          <w:t>As</w:t>
        </w:r>
      </w:ins>
      <w:ins w:id="12" w:author="Mr. Toast" w:date="2026-03-09T15:55:40Z">
        <w:r>
          <w:rPr>
            <w:rFonts w:hint="eastAsia"/>
            <w:sz w:val="22"/>
            <w:highlight w:val="none"/>
            <w:lang w:val="en-US" w:eastAsia="zh-CN"/>
          </w:rPr>
          <w:t xml:space="preserve"> of </w:t>
        </w:r>
      </w:ins>
      <w:r>
        <w:rPr>
          <w:rFonts w:hint="eastAsia"/>
          <w:sz w:val="22"/>
          <w:highlight w:val="yellow"/>
          <w:lang w:val="en-US" w:eastAsia="zh-CN"/>
        </w:rPr>
        <w:t>2024</w:t>
      </w:r>
      <w:r>
        <w:rPr>
          <w:rFonts w:hint="eastAsia"/>
          <w:sz w:val="22"/>
          <w:highlight w:val="none"/>
          <w:lang w:val="en-US" w:eastAsia="zh-CN"/>
        </w:rPr>
        <w:t xml:space="preserve">, IMO has recognized six GNSS </w:t>
      </w:r>
      <w:r>
        <w:rPr>
          <w:sz w:val="22"/>
          <w:highlight w:val="none"/>
          <w:lang w:val="en-US" w:eastAsia="zh-CN"/>
        </w:rPr>
        <w:t>systems (</w:t>
      </w:r>
      <w:r>
        <w:rPr>
          <w:rFonts w:hint="eastAsia"/>
          <w:sz w:val="22"/>
          <w:highlight w:val="none"/>
          <w:lang w:val="en-US" w:eastAsia="zh-CN"/>
        </w:rPr>
        <w:t xml:space="preserve">GPS, GLONASS, BDS, Galileo, IRNSS, QZSS) as the WWRNS elements in ocean waters. As </w:t>
      </w:r>
      <w:r>
        <w:rPr>
          <w:rFonts w:hint="eastAsia"/>
          <w:sz w:val="22"/>
          <w:highlight w:val="none"/>
          <w:lang w:eastAsia="zh-CN"/>
        </w:rPr>
        <w:t>one potential capability of the GNSS elements recognized</w:t>
      </w:r>
      <w:r>
        <w:rPr>
          <w:rFonts w:hint="eastAsia"/>
          <w:sz w:val="22"/>
          <w:highlight w:val="none"/>
          <w:lang w:val="en-US" w:eastAsia="zh-CN"/>
        </w:rPr>
        <w:t xml:space="preserve"> </w:t>
      </w:r>
      <w:r>
        <w:rPr>
          <w:rFonts w:hint="eastAsia"/>
          <w:sz w:val="22"/>
          <w:highlight w:val="none"/>
          <w:lang w:eastAsia="zh-CN"/>
        </w:rPr>
        <w:t xml:space="preserve">by IMO </w:t>
      </w:r>
      <w:r>
        <w:rPr>
          <w:rFonts w:hint="eastAsia"/>
          <w:sz w:val="22"/>
          <w:highlight w:val="none"/>
          <w:lang w:val="en-US" w:eastAsia="zh-CN"/>
        </w:rPr>
        <w:t>WWRNS,</w:t>
      </w:r>
      <w:r>
        <w:rPr>
          <w:rFonts w:hint="eastAsia"/>
          <w:sz w:val="22"/>
          <w:highlight w:val="none"/>
          <w:lang w:eastAsia="zh-CN"/>
        </w:rPr>
        <w:t xml:space="preserve"> such as BDS, Galileo, QZSS</w:t>
      </w:r>
      <w:r>
        <w:rPr>
          <w:rFonts w:hint="eastAsia"/>
          <w:sz w:val="22"/>
          <w:highlight w:val="none"/>
          <w:lang w:val="en-US" w:eastAsia="zh-CN"/>
        </w:rPr>
        <w:t>,</w:t>
      </w:r>
      <w:r>
        <w:rPr>
          <w:rFonts w:hint="eastAsia"/>
          <w:sz w:val="22"/>
          <w:highlight w:val="none"/>
          <w:lang w:eastAsia="zh-CN"/>
        </w:rPr>
        <w:t xml:space="preserve"> and so on</w:t>
      </w:r>
      <w:r>
        <w:rPr>
          <w:rFonts w:hint="eastAsia"/>
          <w:sz w:val="22"/>
          <w:highlight w:val="none"/>
          <w:lang w:val="en-US" w:eastAsia="zh-CN"/>
        </w:rPr>
        <w:t xml:space="preserve">, </w:t>
      </w:r>
      <w:r>
        <w:rPr>
          <w:rFonts w:hint="eastAsia"/>
          <w:sz w:val="22"/>
          <w:highlight w:val="none"/>
          <w:lang w:eastAsia="zh-CN"/>
        </w:rPr>
        <w:t>GNSS satellite-based PPP service</w:t>
      </w:r>
      <w:r>
        <w:rPr>
          <w:rFonts w:hint="eastAsia"/>
          <w:sz w:val="22"/>
          <w:highlight w:val="none"/>
          <w:lang w:val="en-US" w:eastAsia="zh-CN"/>
        </w:rPr>
        <w:t xml:space="preserve"> should comply with the </w:t>
      </w:r>
      <w:r>
        <w:rPr>
          <w:sz w:val="22"/>
          <w:highlight w:val="none"/>
          <w:lang w:eastAsia="zh-CN"/>
        </w:rPr>
        <w:t>responsibilities</w:t>
      </w:r>
      <w:r>
        <w:rPr>
          <w:rFonts w:hint="eastAsia"/>
          <w:sz w:val="22"/>
          <w:highlight w:val="none"/>
          <w:lang w:eastAsia="zh-CN"/>
        </w:rPr>
        <w:t xml:space="preserve"> of Governments or organizations</w:t>
      </w:r>
      <w:r>
        <w:rPr>
          <w:rFonts w:hint="eastAsia"/>
          <w:sz w:val="22"/>
          <w:highlight w:val="none"/>
          <w:lang w:val="en-US" w:eastAsia="zh-CN"/>
        </w:rPr>
        <w:t xml:space="preserve"> and meet the operational requirements. Meanwhile, with the sub-</w:t>
      </w:r>
      <w:r>
        <w:rPr>
          <w:sz w:val="22"/>
          <w:highlight w:val="none"/>
          <w:lang w:val="en-US" w:eastAsia="zh-CN"/>
        </w:rPr>
        <w:t>decimeter</w:t>
      </w:r>
      <w:r>
        <w:rPr>
          <w:rFonts w:hint="eastAsia"/>
          <w:sz w:val="22"/>
          <w:highlight w:val="none"/>
          <w:lang w:val="en-US" w:eastAsia="zh-CN"/>
        </w:rPr>
        <w:t xml:space="preserve"> precise positioning capability of </w:t>
      </w:r>
      <w:r>
        <w:rPr>
          <w:rFonts w:hint="eastAsia"/>
          <w:sz w:val="22"/>
          <w:highlight w:val="none"/>
          <w:lang w:eastAsia="zh-CN"/>
        </w:rPr>
        <w:t xml:space="preserve">GNSS satellite-based PPP </w:t>
      </w:r>
      <w:r>
        <w:rPr>
          <w:sz w:val="22"/>
          <w:highlight w:val="none"/>
          <w:lang w:eastAsia="zh-CN"/>
        </w:rPr>
        <w:t>service, the</w:t>
      </w:r>
      <w:r>
        <w:rPr>
          <w:rFonts w:hint="eastAsia"/>
          <w:sz w:val="22"/>
          <w:highlight w:val="none"/>
          <w:lang w:val="en-US" w:eastAsia="zh-CN"/>
        </w:rPr>
        <w:t xml:space="preserve"> </w:t>
      </w:r>
      <w:r>
        <w:rPr>
          <w:sz w:val="22"/>
          <w:highlight w:val="none"/>
          <w:lang w:val="en-US" w:eastAsia="zh-CN"/>
        </w:rPr>
        <w:t>recognized</w:t>
      </w:r>
      <w:r>
        <w:rPr>
          <w:rFonts w:hint="eastAsia"/>
          <w:sz w:val="22"/>
          <w:highlight w:val="none"/>
          <w:lang w:val="en-US" w:eastAsia="zh-CN"/>
        </w:rPr>
        <w:t xml:space="preserve"> WWRNS can </w:t>
      </w:r>
      <w:r>
        <w:rPr>
          <w:rFonts w:hint="eastAsia"/>
          <w:sz w:val="22"/>
          <w:highlight w:val="none"/>
          <w:lang w:eastAsia="zh-CN"/>
        </w:rPr>
        <w:t>achieve the</w:t>
      </w:r>
      <w:r>
        <w:rPr>
          <w:rFonts w:hint="eastAsia"/>
          <w:sz w:val="22"/>
          <w:highlight w:val="none"/>
          <w:lang w:val="en-US" w:eastAsia="zh-CN"/>
        </w:rPr>
        <w:t xml:space="preserve"> performance</w:t>
      </w:r>
      <w:r>
        <w:rPr>
          <w:rFonts w:hint="eastAsia"/>
          <w:sz w:val="22"/>
          <w:highlight w:val="none"/>
          <w:lang w:eastAsia="zh-CN"/>
        </w:rPr>
        <w:t xml:space="preserve"> levels  required in IMO Resolution A.1046(27) for coastal areas and harbour approach</w:t>
      </w:r>
      <w:r>
        <w:rPr>
          <w:rFonts w:hint="eastAsia"/>
          <w:sz w:val="22"/>
          <w:highlight w:val="none"/>
          <w:lang w:val="en-US" w:eastAsia="zh-CN"/>
        </w:rPr>
        <w:t>es.</w:t>
      </w:r>
    </w:p>
    <w:p w14:paraId="17A30AE2">
      <w:pPr>
        <w:spacing w:after="120" w:line="216" w:lineRule="atLeast"/>
        <w:jc w:val="both"/>
        <w:rPr>
          <w:sz w:val="22"/>
          <w:highlight w:val="none"/>
          <w:lang w:eastAsia="zh-CN"/>
        </w:rPr>
      </w:pPr>
      <w:r>
        <w:rPr>
          <w:rFonts w:hint="eastAsia"/>
          <w:sz w:val="22"/>
          <w:highlight w:val="none"/>
          <w:lang w:eastAsia="zh-CN"/>
        </w:rPr>
        <w:t>The IMO Resolution A.1046(27) establishes the operational requirements that a radionavigation system shall fulfil, which are summarized in the table below:</w:t>
      </w:r>
    </w:p>
    <w:p w14:paraId="64E52DE1">
      <w:pPr>
        <w:pStyle w:val="92"/>
        <w:numPr>
          <w:ilvl w:val="0"/>
          <w:numId w:val="20"/>
        </w:numPr>
        <w:suppressAutoHyphens/>
        <w:spacing w:before="240" w:line="216" w:lineRule="atLeast"/>
        <w:jc w:val="center"/>
        <w:rPr>
          <w:rFonts w:eastAsiaTheme="minorHAnsi"/>
          <w:b w:val="0"/>
          <w:highlight w:val="none"/>
          <w:u w:val="none"/>
          <w:lang w:eastAsia="zh-CN"/>
        </w:rPr>
      </w:pPr>
      <w:r>
        <w:rPr>
          <w:rFonts w:eastAsiaTheme="minorHAnsi"/>
          <w:b w:val="0"/>
          <w:highlight w:val="none"/>
          <w:u w:val="none"/>
          <w:lang w:eastAsia="zh-CN"/>
        </w:rPr>
        <w:t>IMO Resolution A.1046(27) operational</w:t>
      </w:r>
      <w:r>
        <w:rPr>
          <w:rFonts w:hint="eastAsia" w:eastAsiaTheme="minorHAnsi"/>
          <w:b w:val="0"/>
          <w:highlight w:val="none"/>
          <w:u w:val="none"/>
          <w:lang w:val="en-US" w:eastAsia="zh-CN"/>
        </w:rPr>
        <w:t xml:space="preserve"> requirement</w:t>
      </w:r>
      <w:r>
        <w:rPr>
          <w:rFonts w:hint="default" w:eastAsiaTheme="minorHAnsi"/>
          <w:b w:val="0"/>
          <w:highlight w:val="none"/>
          <w:u w:val="none"/>
          <w:lang w:val="en-US" w:eastAsia="zh-CN"/>
        </w:rPr>
        <w:t>s</w:t>
      </w:r>
    </w:p>
    <w:tbl>
      <w:tblPr>
        <w:tblStyle w:val="38"/>
        <w:tblW w:w="87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92"/>
        <w:gridCol w:w="3306"/>
        <w:gridCol w:w="3331"/>
      </w:tblGrid>
      <w:tr w14:paraId="5BF40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092" w:type="dxa"/>
            <w:vAlign w:val="center"/>
          </w:tcPr>
          <w:p w14:paraId="471E1044">
            <w:pPr>
              <w:suppressAutoHyphens/>
              <w:spacing w:before="60" w:after="60" w:line="216" w:lineRule="atLeast"/>
              <w:rPr>
                <w:b/>
                <w:color w:val="407EC9"/>
                <w:sz w:val="20"/>
                <w:highlight w:val="none"/>
                <w:lang w:val="en-US"/>
              </w:rPr>
            </w:pPr>
          </w:p>
        </w:tc>
        <w:tc>
          <w:tcPr>
            <w:tcW w:w="3306" w:type="dxa"/>
            <w:vAlign w:val="center"/>
          </w:tcPr>
          <w:p w14:paraId="6762E062">
            <w:pPr>
              <w:pStyle w:val="121"/>
              <w:suppressAutoHyphens/>
              <w:spacing w:before="60" w:after="60" w:line="216" w:lineRule="atLeast"/>
              <w:jc w:val="center"/>
              <w:rPr>
                <w:rFonts w:eastAsiaTheme="minorHAnsi"/>
                <w:color w:val="00558C"/>
                <w:highlight w:val="none"/>
              </w:rPr>
            </w:pPr>
            <w:r>
              <w:rPr>
                <w:rFonts w:eastAsiaTheme="minorHAnsi"/>
                <w:color w:val="00558C"/>
                <w:highlight w:val="none"/>
              </w:rPr>
              <w:t>Ocean waters</w:t>
            </w:r>
          </w:p>
        </w:tc>
        <w:tc>
          <w:tcPr>
            <w:tcW w:w="3331" w:type="dxa"/>
            <w:vAlign w:val="center"/>
          </w:tcPr>
          <w:p w14:paraId="57470E14">
            <w:pPr>
              <w:pStyle w:val="121"/>
              <w:suppressAutoHyphens/>
              <w:spacing w:before="60" w:after="60" w:line="216" w:lineRule="atLeast"/>
              <w:jc w:val="center"/>
              <w:rPr>
                <w:rFonts w:eastAsiaTheme="minorHAnsi"/>
                <w:color w:val="00558C"/>
                <w:highlight w:val="none"/>
              </w:rPr>
            </w:pPr>
            <w:r>
              <w:rPr>
                <w:rFonts w:eastAsiaTheme="minorHAnsi"/>
                <w:color w:val="00558C"/>
                <w:highlight w:val="none"/>
              </w:rPr>
              <w:t>Harbour entrance,</w:t>
            </w:r>
            <w:r>
              <w:rPr>
                <w:rFonts w:hint="eastAsia" w:eastAsiaTheme="minorHAnsi"/>
                <w:color w:val="00558C"/>
                <w:highlight w:val="none"/>
                <w:lang w:eastAsia="zh-CN"/>
              </w:rPr>
              <w:t xml:space="preserve"> </w:t>
            </w:r>
            <w:r>
              <w:rPr>
                <w:rFonts w:eastAsiaTheme="minorHAnsi"/>
                <w:color w:val="00558C"/>
                <w:highlight w:val="none"/>
              </w:rPr>
              <w:t>harbour</w:t>
            </w:r>
            <w:r>
              <w:rPr>
                <w:rFonts w:hint="eastAsia" w:eastAsiaTheme="minorHAnsi"/>
                <w:color w:val="00558C"/>
                <w:highlight w:val="none"/>
                <w:lang w:eastAsia="zh-CN"/>
              </w:rPr>
              <w:t xml:space="preserve"> </w:t>
            </w:r>
            <w:r>
              <w:rPr>
                <w:rFonts w:eastAsiaTheme="minorHAnsi"/>
                <w:color w:val="00558C"/>
                <w:highlight w:val="none"/>
              </w:rPr>
              <w:t>approach and coastal waters</w:t>
            </w:r>
          </w:p>
        </w:tc>
      </w:tr>
      <w:tr w14:paraId="3DC3AF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jc w:val="center"/>
        </w:trPr>
        <w:tc>
          <w:tcPr>
            <w:tcW w:w="2092" w:type="dxa"/>
            <w:vAlign w:val="center"/>
          </w:tcPr>
          <w:p w14:paraId="3BA98822">
            <w:pPr>
              <w:pStyle w:val="121"/>
              <w:suppressAutoHyphens/>
              <w:spacing w:before="60" w:after="60" w:line="216" w:lineRule="atLeast"/>
              <w:jc w:val="center"/>
              <w:rPr>
                <w:rFonts w:eastAsiaTheme="minorHAnsi"/>
                <w:color w:val="00558C"/>
                <w:highlight w:val="none"/>
                <w:lang w:val="fr-FR"/>
              </w:rPr>
            </w:pPr>
            <w:r>
              <w:rPr>
                <w:rFonts w:eastAsiaTheme="minorHAnsi"/>
                <w:color w:val="00558C"/>
                <w:highlight w:val="none"/>
                <w:lang w:val="fr-FR"/>
              </w:rPr>
              <w:t>Accuracy</w:t>
            </w:r>
          </w:p>
          <w:p w14:paraId="71D845F5">
            <w:pPr>
              <w:pStyle w:val="121"/>
              <w:suppressAutoHyphens/>
              <w:spacing w:before="60" w:after="60" w:line="216" w:lineRule="atLeast"/>
              <w:jc w:val="center"/>
              <w:rPr>
                <w:rFonts w:eastAsiaTheme="minorHAnsi"/>
                <w:color w:val="00558C"/>
                <w:highlight w:val="none"/>
                <w:lang w:val="fr-FR"/>
              </w:rPr>
            </w:pPr>
            <w:r>
              <w:rPr>
                <w:rFonts w:eastAsiaTheme="minorHAnsi"/>
                <w:color w:val="00558C"/>
                <w:highlight w:val="none"/>
                <w:lang w:val="fr-FR"/>
              </w:rPr>
              <w:t>(95%)</w:t>
            </w:r>
          </w:p>
        </w:tc>
        <w:tc>
          <w:tcPr>
            <w:tcW w:w="3306" w:type="dxa"/>
            <w:vAlign w:val="center"/>
          </w:tcPr>
          <w:p w14:paraId="1100BE65">
            <w:pPr>
              <w:pStyle w:val="71"/>
              <w:suppressAutoHyphens/>
              <w:spacing w:before="60" w:after="60" w:line="216" w:lineRule="atLeast"/>
              <w:jc w:val="center"/>
              <w:rPr>
                <w:rFonts w:eastAsiaTheme="minorHAnsi"/>
                <w:highlight w:val="none"/>
                <w:lang w:val="en-US"/>
              </w:rPr>
            </w:pPr>
            <w:r>
              <w:rPr>
                <w:rFonts w:eastAsiaTheme="minorHAnsi"/>
                <w:highlight w:val="none"/>
                <w:lang w:val="en-US"/>
              </w:rPr>
              <w:t>100 m</w:t>
            </w:r>
          </w:p>
        </w:tc>
        <w:tc>
          <w:tcPr>
            <w:tcW w:w="3331" w:type="dxa"/>
            <w:vAlign w:val="center"/>
          </w:tcPr>
          <w:p w14:paraId="6494DBDE">
            <w:pPr>
              <w:pStyle w:val="71"/>
              <w:suppressAutoHyphens/>
              <w:spacing w:before="60" w:after="60" w:line="216" w:lineRule="atLeast"/>
              <w:jc w:val="center"/>
              <w:rPr>
                <w:rFonts w:eastAsiaTheme="minorHAnsi"/>
                <w:highlight w:val="none"/>
                <w:lang w:val="en-US"/>
              </w:rPr>
            </w:pPr>
            <w:r>
              <w:rPr>
                <w:rFonts w:eastAsiaTheme="minorHAnsi"/>
                <w:highlight w:val="none"/>
                <w:lang w:val="en-US"/>
              </w:rPr>
              <w:t>10 m</w:t>
            </w:r>
          </w:p>
        </w:tc>
      </w:tr>
      <w:tr w14:paraId="2B437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jc w:val="center"/>
        </w:trPr>
        <w:tc>
          <w:tcPr>
            <w:tcW w:w="2092" w:type="dxa"/>
            <w:vAlign w:val="center"/>
          </w:tcPr>
          <w:p w14:paraId="173C8213">
            <w:pPr>
              <w:pStyle w:val="121"/>
              <w:suppressAutoHyphens/>
              <w:spacing w:before="60" w:after="60" w:line="216" w:lineRule="atLeast"/>
              <w:jc w:val="center"/>
              <w:rPr>
                <w:rFonts w:eastAsiaTheme="minorHAnsi"/>
                <w:color w:val="00558C"/>
                <w:highlight w:val="none"/>
                <w:lang w:val="fr-FR"/>
              </w:rPr>
            </w:pPr>
            <w:r>
              <w:rPr>
                <w:rFonts w:eastAsiaTheme="minorHAnsi"/>
                <w:color w:val="00558C"/>
                <w:highlight w:val="none"/>
                <w:lang w:val="fr-FR"/>
              </w:rPr>
              <w:t>System Integrity</w:t>
            </w:r>
          </w:p>
          <w:p w14:paraId="0756DFA2">
            <w:pPr>
              <w:pStyle w:val="121"/>
              <w:suppressAutoHyphens/>
              <w:spacing w:before="60" w:after="60" w:line="216" w:lineRule="atLeast"/>
              <w:jc w:val="center"/>
              <w:rPr>
                <w:rFonts w:eastAsiaTheme="minorHAnsi"/>
                <w:color w:val="00558C"/>
                <w:highlight w:val="none"/>
                <w:lang w:val="fr-FR"/>
              </w:rPr>
            </w:pPr>
            <w:r>
              <w:rPr>
                <w:rFonts w:eastAsiaTheme="minorHAnsi"/>
                <w:color w:val="00558C"/>
                <w:highlight w:val="none"/>
                <w:lang w:val="fr-FR"/>
              </w:rPr>
              <w:t>(Time to alarm)</w:t>
            </w:r>
          </w:p>
        </w:tc>
        <w:tc>
          <w:tcPr>
            <w:tcW w:w="3306" w:type="dxa"/>
            <w:vAlign w:val="center"/>
          </w:tcPr>
          <w:p w14:paraId="2ACDFD54">
            <w:pPr>
              <w:pStyle w:val="71"/>
              <w:suppressAutoHyphens/>
              <w:spacing w:before="60" w:after="60" w:line="216" w:lineRule="atLeast"/>
              <w:jc w:val="center"/>
              <w:rPr>
                <w:rFonts w:eastAsiaTheme="minorHAnsi"/>
                <w:highlight w:val="none"/>
                <w:lang w:val="fr-FR"/>
              </w:rPr>
            </w:pPr>
            <w:r>
              <w:rPr>
                <w:rFonts w:eastAsiaTheme="minorHAnsi"/>
                <w:highlight w:val="none"/>
                <w:lang w:val="fr-FR"/>
              </w:rPr>
              <w:t>As soon as practicable by Maritime Safety Information</w:t>
            </w:r>
          </w:p>
        </w:tc>
        <w:tc>
          <w:tcPr>
            <w:tcW w:w="3331" w:type="dxa"/>
            <w:vAlign w:val="center"/>
          </w:tcPr>
          <w:p w14:paraId="3B7C5130">
            <w:pPr>
              <w:pStyle w:val="71"/>
              <w:suppressAutoHyphens/>
              <w:spacing w:before="60" w:after="60" w:line="216" w:lineRule="atLeast"/>
              <w:jc w:val="center"/>
              <w:rPr>
                <w:rFonts w:eastAsiaTheme="minorHAnsi"/>
                <w:highlight w:val="none"/>
                <w:lang w:val="fr-FR"/>
              </w:rPr>
            </w:pPr>
            <w:r>
              <w:rPr>
                <w:rFonts w:eastAsiaTheme="minorHAnsi"/>
                <w:highlight w:val="none"/>
                <w:lang w:val="fr-FR"/>
              </w:rPr>
              <w:t>Within 10s</w:t>
            </w:r>
          </w:p>
        </w:tc>
      </w:tr>
      <w:tr w14:paraId="446905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jc w:val="center"/>
        </w:trPr>
        <w:tc>
          <w:tcPr>
            <w:tcW w:w="2092" w:type="dxa"/>
            <w:vAlign w:val="center"/>
          </w:tcPr>
          <w:p w14:paraId="5658CE3D">
            <w:pPr>
              <w:pStyle w:val="121"/>
              <w:suppressAutoHyphens/>
              <w:spacing w:before="60" w:after="60" w:line="216" w:lineRule="atLeast"/>
              <w:jc w:val="center"/>
              <w:rPr>
                <w:rFonts w:eastAsiaTheme="minorHAnsi"/>
                <w:color w:val="00558C"/>
                <w:highlight w:val="none"/>
                <w:lang w:val="fr-FR"/>
              </w:rPr>
            </w:pPr>
            <w:r>
              <w:rPr>
                <w:rFonts w:eastAsiaTheme="minorHAnsi"/>
                <w:color w:val="00558C"/>
                <w:highlight w:val="none"/>
                <w:lang w:val="fr-FR"/>
              </w:rPr>
              <w:t>Signal Availability</w:t>
            </w:r>
          </w:p>
        </w:tc>
        <w:tc>
          <w:tcPr>
            <w:tcW w:w="3306" w:type="dxa"/>
            <w:vAlign w:val="center"/>
          </w:tcPr>
          <w:p w14:paraId="27ECEC47">
            <w:pPr>
              <w:pStyle w:val="71"/>
              <w:suppressAutoHyphens/>
              <w:spacing w:before="60" w:after="60" w:line="216" w:lineRule="atLeast"/>
              <w:jc w:val="center"/>
              <w:rPr>
                <w:rFonts w:eastAsiaTheme="minorHAnsi"/>
                <w:highlight w:val="none"/>
                <w:lang w:val="fr-FR"/>
              </w:rPr>
            </w:pPr>
            <w:r>
              <w:rPr>
                <w:rFonts w:eastAsiaTheme="minorHAnsi"/>
                <w:highlight w:val="none"/>
                <w:lang w:val="fr-FR"/>
              </w:rPr>
              <w:t>99.8%</w:t>
            </w:r>
          </w:p>
        </w:tc>
        <w:tc>
          <w:tcPr>
            <w:tcW w:w="3331" w:type="dxa"/>
            <w:vAlign w:val="center"/>
          </w:tcPr>
          <w:p w14:paraId="47312BC5">
            <w:pPr>
              <w:pStyle w:val="71"/>
              <w:suppressAutoHyphens/>
              <w:spacing w:before="60" w:after="60" w:line="216" w:lineRule="atLeast"/>
              <w:jc w:val="center"/>
              <w:rPr>
                <w:rFonts w:eastAsiaTheme="minorHAnsi"/>
                <w:highlight w:val="none"/>
                <w:lang w:val="fr-FR"/>
              </w:rPr>
            </w:pPr>
            <w:r>
              <w:rPr>
                <w:rFonts w:eastAsiaTheme="minorHAnsi"/>
                <w:highlight w:val="none"/>
                <w:lang w:val="fr-FR"/>
              </w:rPr>
              <w:t>99.8%</w:t>
            </w:r>
          </w:p>
        </w:tc>
      </w:tr>
      <w:tr w14:paraId="6876E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 w:hRule="atLeast"/>
          <w:jc w:val="center"/>
        </w:trPr>
        <w:tc>
          <w:tcPr>
            <w:tcW w:w="2092" w:type="dxa"/>
            <w:vAlign w:val="center"/>
          </w:tcPr>
          <w:p w14:paraId="0C02E14D">
            <w:pPr>
              <w:pStyle w:val="121"/>
              <w:suppressAutoHyphens/>
              <w:spacing w:before="60" w:after="60" w:line="216" w:lineRule="atLeast"/>
              <w:jc w:val="center"/>
              <w:rPr>
                <w:rFonts w:eastAsiaTheme="minorHAnsi"/>
                <w:color w:val="00558C"/>
                <w:highlight w:val="none"/>
                <w:lang w:val="fr-FR"/>
              </w:rPr>
            </w:pPr>
            <w:r>
              <w:rPr>
                <w:rFonts w:eastAsiaTheme="minorHAnsi"/>
                <w:color w:val="00558C"/>
                <w:highlight w:val="none"/>
                <w:lang w:val="fr-FR"/>
              </w:rPr>
              <w:t>Continuity</w:t>
            </w:r>
          </w:p>
        </w:tc>
        <w:tc>
          <w:tcPr>
            <w:tcW w:w="3306" w:type="dxa"/>
            <w:vAlign w:val="center"/>
          </w:tcPr>
          <w:p w14:paraId="6589F640">
            <w:pPr>
              <w:pStyle w:val="71"/>
              <w:suppressAutoHyphens/>
              <w:spacing w:before="60" w:after="60" w:line="216" w:lineRule="atLeast"/>
              <w:jc w:val="center"/>
              <w:rPr>
                <w:rFonts w:eastAsiaTheme="minorHAnsi"/>
                <w:highlight w:val="none"/>
                <w:lang w:val="fr-FR"/>
              </w:rPr>
            </w:pPr>
            <w:r>
              <w:rPr>
                <w:rFonts w:eastAsiaTheme="minorHAnsi"/>
                <w:highlight w:val="none"/>
                <w:lang w:val="fr-FR"/>
              </w:rPr>
              <w:t>N/A</w:t>
            </w:r>
          </w:p>
        </w:tc>
        <w:tc>
          <w:tcPr>
            <w:tcW w:w="3331" w:type="dxa"/>
            <w:vAlign w:val="center"/>
          </w:tcPr>
          <w:p w14:paraId="78B8E6B0">
            <w:pPr>
              <w:pStyle w:val="71"/>
              <w:suppressAutoHyphens/>
              <w:spacing w:before="60" w:after="60" w:line="216" w:lineRule="atLeast"/>
              <w:jc w:val="center"/>
              <w:rPr>
                <w:rFonts w:eastAsiaTheme="minorHAnsi"/>
                <w:highlight w:val="none"/>
                <w:lang w:val="fr-FR"/>
              </w:rPr>
            </w:pPr>
            <w:r>
              <w:rPr>
                <w:rFonts w:eastAsiaTheme="minorHAnsi"/>
                <w:highlight w:val="none"/>
                <w:lang w:val="fr-FR"/>
              </w:rPr>
              <w:t>99.97%(over 15 min)</w:t>
            </w:r>
          </w:p>
        </w:tc>
      </w:tr>
    </w:tbl>
    <w:p w14:paraId="35A06C91">
      <w:pPr>
        <w:spacing w:after="120" w:line="216" w:lineRule="atLeast"/>
        <w:jc w:val="both"/>
        <w:rPr>
          <w:sz w:val="22"/>
          <w:highlight w:val="none"/>
          <w:lang w:eastAsia="zh-CN"/>
        </w:rPr>
      </w:pPr>
    </w:p>
    <w:p w14:paraId="6671CECA">
      <w:pPr>
        <w:spacing w:after="120" w:line="216" w:lineRule="atLeast"/>
        <w:jc w:val="both"/>
        <w:rPr>
          <w:sz w:val="22"/>
          <w:highlight w:val="none"/>
          <w:lang w:val="en-US" w:eastAsia="zh-CN"/>
        </w:rPr>
      </w:pPr>
      <w:r>
        <w:rPr>
          <w:rFonts w:hint="eastAsia"/>
          <w:sz w:val="22"/>
          <w:highlight w:val="none"/>
          <w:lang w:val="en-US" w:eastAsia="zh-CN"/>
        </w:rPr>
        <w:t>Moreover, IMO Resolution A.1046(27) requires that governments or organizations owning and operating the recognized radionavigation systems should comply with the following points:</w:t>
      </w:r>
    </w:p>
    <w:p w14:paraId="37170C9A">
      <w:pPr>
        <w:spacing w:after="120" w:line="216" w:lineRule="atLeast"/>
        <w:jc w:val="both"/>
        <w:rPr>
          <w:sz w:val="22"/>
          <w:highlight w:val="none"/>
          <w:lang w:val="en-US" w:eastAsia="zh-CN"/>
        </w:rPr>
      </w:pPr>
      <w:r>
        <w:rPr>
          <w:rFonts w:hint="eastAsia"/>
          <w:sz w:val="22"/>
          <w:highlight w:val="none"/>
          <w:lang w:val="en-US" w:eastAsia="zh-CN"/>
        </w:rPr>
        <w:t>• The government or organization providing and operating the system has stated formally that the system is operational and available for use by merchant shipping.</w:t>
      </w:r>
    </w:p>
    <w:p w14:paraId="0A4B3508">
      <w:pPr>
        <w:spacing w:after="120" w:line="216" w:lineRule="atLeast"/>
        <w:jc w:val="both"/>
        <w:rPr>
          <w:sz w:val="22"/>
          <w:highlight w:val="none"/>
          <w:lang w:val="en-US" w:eastAsia="zh-CN"/>
        </w:rPr>
      </w:pPr>
      <w:r>
        <w:rPr>
          <w:rFonts w:hint="eastAsia"/>
          <w:sz w:val="22"/>
          <w:highlight w:val="none"/>
          <w:lang w:val="en-US" w:eastAsia="zh-CN"/>
        </w:rPr>
        <w:t>• The continued provision of the service is assured.</w:t>
      </w:r>
    </w:p>
    <w:p w14:paraId="023E3985">
      <w:pPr>
        <w:spacing w:after="120" w:line="216" w:lineRule="atLeast"/>
        <w:jc w:val="both"/>
        <w:rPr>
          <w:sz w:val="22"/>
          <w:highlight w:val="none"/>
          <w:lang w:val="en-US" w:eastAsia="zh-CN"/>
        </w:rPr>
      </w:pPr>
      <w:r>
        <w:rPr>
          <w:rFonts w:hint="eastAsia"/>
          <w:sz w:val="22"/>
          <w:highlight w:val="none"/>
          <w:lang w:val="en-US" w:eastAsia="zh-CN"/>
        </w:rPr>
        <w:t>• The system is able to provide position information within the declared coverage area with a performance not less than that established in the present resolution.</w:t>
      </w:r>
    </w:p>
    <w:p w14:paraId="28314CFA">
      <w:pPr>
        <w:spacing w:after="120" w:line="216" w:lineRule="atLeast"/>
        <w:jc w:val="both"/>
        <w:rPr>
          <w:sz w:val="22"/>
          <w:highlight w:val="none"/>
          <w:lang w:val="en-US" w:eastAsia="zh-CN"/>
        </w:rPr>
      </w:pPr>
      <w:r>
        <w:rPr>
          <w:rFonts w:hint="eastAsia"/>
          <w:sz w:val="22"/>
          <w:highlight w:val="none"/>
          <w:lang w:val="en-US" w:eastAsia="zh-CN"/>
        </w:rPr>
        <w:t>• Adequate arrangements have been made for the publication of the characteristics and parameters of the system and of its status.</w:t>
      </w:r>
    </w:p>
    <w:p w14:paraId="0662EC5E">
      <w:pPr>
        <w:spacing w:after="120" w:line="216" w:lineRule="atLeast"/>
        <w:jc w:val="both"/>
        <w:rPr>
          <w:sz w:val="22"/>
          <w:highlight w:val="none"/>
          <w:lang w:val="en-US" w:eastAsia="zh-CN"/>
        </w:rPr>
      </w:pPr>
      <w:r>
        <w:rPr>
          <w:rFonts w:hint="eastAsia"/>
          <w:sz w:val="22"/>
          <w:highlight w:val="none"/>
          <w:lang w:val="en-US" w:eastAsia="zh-CN"/>
        </w:rPr>
        <w:t xml:space="preserve">• Adequate arrangements have been made to protect the safety of navigation should it be necessary to </w:t>
      </w:r>
    </w:p>
    <w:p w14:paraId="1C127897">
      <w:pPr>
        <w:spacing w:after="120" w:line="216" w:lineRule="atLeast"/>
        <w:jc w:val="both"/>
        <w:rPr>
          <w:sz w:val="22"/>
          <w:highlight w:val="none"/>
          <w:lang w:val="en-US" w:eastAsia="zh-CN"/>
        </w:rPr>
      </w:pPr>
      <w:r>
        <w:rPr>
          <w:rFonts w:hint="eastAsia"/>
          <w:sz w:val="22"/>
          <w:highlight w:val="none"/>
          <w:lang w:val="en-US" w:eastAsia="zh-CN"/>
        </w:rPr>
        <w:t xml:space="preserve">introduce changes in the characteristics or parameters of the system that could adversely affect the </w:t>
      </w:r>
    </w:p>
    <w:p w14:paraId="6B8A9E85">
      <w:pPr>
        <w:spacing w:after="120" w:line="216" w:lineRule="atLeast"/>
        <w:jc w:val="both"/>
        <w:rPr>
          <w:sz w:val="22"/>
          <w:highlight w:val="none"/>
          <w:lang w:val="en-US" w:eastAsia="zh-CN"/>
        </w:rPr>
      </w:pPr>
      <w:r>
        <w:rPr>
          <w:rFonts w:hint="eastAsia"/>
          <w:sz w:val="22"/>
          <w:highlight w:val="none"/>
          <w:lang w:val="en-US" w:eastAsia="zh-CN"/>
        </w:rPr>
        <w:t>performance of ship-borne receiver equipment.</w:t>
      </w:r>
    </w:p>
    <w:p w14:paraId="01E46446">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ascii="Calibri" w:hAnsi="Calibri"/>
          <w:bCs w:val="0"/>
          <w:color w:val="00558C"/>
          <w:highlight w:val="none"/>
          <w:lang w:val="en-US" w:eastAsia="zh-CN"/>
        </w:rPr>
      </w:pPr>
      <w:bookmarkStart w:id="14" w:name="_Toc30740"/>
      <w:bookmarkStart w:id="15" w:name="_Toc31104"/>
      <w:r>
        <w:rPr>
          <w:rFonts w:hint="eastAsia" w:ascii="Calibri" w:hAnsi="Calibri"/>
          <w:bCs w:val="0"/>
          <w:color w:val="00558C"/>
          <w:highlight w:val="none"/>
          <w:lang w:val="en-US" w:eastAsia="zh-CN"/>
        </w:rPr>
        <w:t>I</w:t>
      </w:r>
      <w:r>
        <w:rPr>
          <w:rFonts w:ascii="Calibri" w:hAnsi="Calibri"/>
          <w:bCs w:val="0"/>
          <w:color w:val="00558C"/>
          <w:highlight w:val="none"/>
          <w:lang w:val="en-US" w:eastAsia="zh-CN"/>
        </w:rPr>
        <w:t>MO Resolution</w:t>
      </w:r>
      <w:r>
        <w:rPr>
          <w:rFonts w:hint="eastAsia" w:ascii="Calibri" w:hAnsi="Calibri"/>
          <w:bCs w:val="0"/>
          <w:color w:val="00558C"/>
          <w:highlight w:val="none"/>
          <w:lang w:val="en-US" w:eastAsia="zh-CN"/>
        </w:rPr>
        <w:t xml:space="preserve"> </w:t>
      </w:r>
      <w:r>
        <w:rPr>
          <w:rFonts w:ascii="Calibri" w:hAnsi="Calibri"/>
          <w:bCs w:val="0"/>
          <w:color w:val="00558C"/>
          <w:highlight w:val="none"/>
        </w:rPr>
        <w:t>a.915(22)</w:t>
      </w:r>
      <w:r>
        <w:rPr>
          <w:rFonts w:ascii="Calibri" w:hAnsi="Calibri"/>
          <w:bCs w:val="0"/>
          <w:color w:val="00558C"/>
          <w:highlight w:val="none"/>
          <w:lang w:val="en-US" w:eastAsia="zh-CN"/>
        </w:rPr>
        <w:t xml:space="preserve">   Requirements</w:t>
      </w:r>
      <w:bookmarkEnd w:id="14"/>
      <w:bookmarkEnd w:id="15"/>
    </w:p>
    <w:p w14:paraId="31E77027">
      <w:pPr>
        <w:spacing w:after="120" w:line="216" w:lineRule="atLeast"/>
        <w:jc w:val="both"/>
        <w:rPr>
          <w:sz w:val="22"/>
          <w:highlight w:val="none"/>
          <w:lang w:val="en-US" w:eastAsia="zh-CN"/>
        </w:rPr>
      </w:pPr>
      <w:r>
        <w:rPr>
          <w:rFonts w:hint="eastAsia"/>
          <w:sz w:val="22"/>
          <w:highlight w:val="none"/>
          <w:lang w:val="en-US" w:eastAsia="zh-CN"/>
        </w:rPr>
        <w:t>T</w:t>
      </w:r>
      <w:r>
        <w:rPr>
          <w:sz w:val="22"/>
          <w:highlight w:val="none"/>
          <w:lang w:eastAsia="zh-CN"/>
        </w:rPr>
        <w:t xml:space="preserve">he IMO Resolution A.915(22) </w:t>
      </w:r>
      <w:r>
        <w:rPr>
          <w:rFonts w:hint="eastAsia"/>
          <w:sz w:val="22"/>
          <w:highlight w:val="none"/>
          <w:lang w:val="en-US" w:eastAsia="zh-CN"/>
        </w:rPr>
        <w:t xml:space="preserve">established general requirements, operational requirements, institutional requirements, and transitional requirements for the WWRNS GNSS elements after </w:t>
      </w:r>
      <w:r>
        <w:rPr>
          <w:sz w:val="22"/>
          <w:highlight w:val="none"/>
          <w:lang w:val="en-US" w:eastAsia="zh-CN"/>
        </w:rPr>
        <w:t>2001</w:t>
      </w:r>
      <w:r>
        <w:rPr>
          <w:rFonts w:hint="eastAsia"/>
          <w:sz w:val="22"/>
          <w:highlight w:val="none"/>
          <w:lang w:val="en-US" w:eastAsia="zh-CN"/>
        </w:rPr>
        <w:t>.</w:t>
      </w:r>
      <w:r>
        <w:rPr>
          <w:sz w:val="22"/>
          <w:highlight w:val="none"/>
          <w:lang w:val="en-US" w:eastAsia="zh-CN"/>
        </w:rPr>
        <w:t xml:space="preserve"> </w:t>
      </w:r>
      <w:r>
        <w:rPr>
          <w:rFonts w:hint="eastAsia"/>
          <w:sz w:val="22"/>
          <w:highlight w:val="none"/>
          <w:lang w:val="en-US" w:eastAsia="zh-CN"/>
        </w:rPr>
        <w:t>T</w:t>
      </w:r>
      <w:r>
        <w:rPr>
          <w:sz w:val="22"/>
          <w:highlight w:val="none"/>
          <w:lang w:val="en-US" w:eastAsia="zh-CN"/>
        </w:rPr>
        <w:t>he</w:t>
      </w:r>
      <w:r>
        <w:rPr>
          <w:rFonts w:hint="eastAsia"/>
          <w:sz w:val="22"/>
          <w:highlight w:val="none"/>
          <w:lang w:val="en-US" w:eastAsia="zh-CN"/>
        </w:rPr>
        <w:t xml:space="preserve"> requirements can be </w:t>
      </w:r>
      <w:r>
        <w:rPr>
          <w:sz w:val="22"/>
          <w:highlight w:val="none"/>
          <w:lang w:val="en-US" w:eastAsia="zh-CN"/>
        </w:rPr>
        <w:t>summarized</w:t>
      </w:r>
      <w:r>
        <w:rPr>
          <w:rFonts w:hint="eastAsia"/>
          <w:sz w:val="22"/>
          <w:highlight w:val="none"/>
          <w:lang w:val="en-US" w:eastAsia="zh-CN"/>
        </w:rPr>
        <w:t xml:space="preserve"> below:</w:t>
      </w:r>
    </w:p>
    <w:p w14:paraId="16C64DC8">
      <w:pPr>
        <w:spacing w:after="120" w:line="216" w:lineRule="atLeast"/>
        <w:jc w:val="both"/>
        <w:rPr>
          <w:sz w:val="22"/>
          <w:highlight w:val="none"/>
          <w:lang w:val="en-US" w:eastAsia="zh-CN"/>
        </w:rPr>
      </w:pPr>
      <w:r>
        <w:rPr>
          <w:rFonts w:hint="eastAsia"/>
          <w:sz w:val="22"/>
          <w:highlight w:val="none"/>
          <w:lang w:val="en-US" w:eastAsia="zh-CN"/>
        </w:rPr>
        <w:t xml:space="preserve">• A future GNSS should primarily serve the operational user requirements </w:t>
      </w:r>
      <w:r>
        <w:rPr>
          <w:sz w:val="22"/>
          <w:highlight w:val="none"/>
          <w:lang w:val="en-US" w:eastAsia="zh-CN"/>
        </w:rPr>
        <w:t>for general</w:t>
      </w:r>
      <w:r>
        <w:rPr>
          <w:rFonts w:hint="eastAsia"/>
          <w:sz w:val="22"/>
          <w:highlight w:val="none"/>
          <w:lang w:val="en-US" w:eastAsia="zh-CN"/>
        </w:rPr>
        <w:t xml:space="preserve"> navigation. This includes navigation in </w:t>
      </w:r>
      <w:r>
        <w:rPr>
          <w:sz w:val="22"/>
          <w:highlight w:val="none"/>
          <w:lang w:val="en-US" w:eastAsia="zh-CN"/>
        </w:rPr>
        <w:t>harbor</w:t>
      </w:r>
      <w:r>
        <w:rPr>
          <w:rFonts w:hint="eastAsia"/>
          <w:sz w:val="22"/>
          <w:highlight w:val="none"/>
          <w:lang w:val="en-US" w:eastAsia="zh-CN"/>
        </w:rPr>
        <w:t xml:space="preserve"> entrances and </w:t>
      </w:r>
      <w:r>
        <w:rPr>
          <w:sz w:val="22"/>
          <w:highlight w:val="none"/>
          <w:lang w:val="en-US" w:eastAsia="zh-CN"/>
        </w:rPr>
        <w:t>approaches, and</w:t>
      </w:r>
      <w:r>
        <w:rPr>
          <w:rFonts w:hint="eastAsia"/>
          <w:sz w:val="22"/>
          <w:highlight w:val="none"/>
          <w:lang w:val="en-US" w:eastAsia="zh-CN"/>
        </w:rPr>
        <w:t xml:space="preserve"> other waters in which navigation is restricted.</w:t>
      </w:r>
    </w:p>
    <w:p w14:paraId="50A2B252">
      <w:pPr>
        <w:spacing w:after="120" w:line="216" w:lineRule="atLeast"/>
        <w:jc w:val="both"/>
        <w:rPr>
          <w:sz w:val="22"/>
          <w:highlight w:val="none"/>
          <w:lang w:val="en-US" w:eastAsia="zh-CN"/>
        </w:rPr>
      </w:pPr>
      <w:r>
        <w:rPr>
          <w:rFonts w:hint="eastAsia"/>
          <w:sz w:val="22"/>
          <w:highlight w:val="none"/>
          <w:lang w:val="en-US" w:eastAsia="zh-CN"/>
        </w:rPr>
        <w:t xml:space="preserve">• </w:t>
      </w:r>
      <w:r>
        <w:rPr>
          <w:sz w:val="22"/>
          <w:highlight w:val="none"/>
          <w:lang w:val="en-US" w:eastAsia="zh-CN"/>
        </w:rPr>
        <w:t xml:space="preserve">A future GNSS should have the operational and institutional capability to meet additional area-specific requirements through local augmentation, if this capability </w:t>
      </w:r>
      <w:r>
        <w:rPr>
          <w:rFonts w:hint="eastAsia"/>
          <w:sz w:val="22"/>
          <w:highlight w:val="none"/>
          <w:lang w:val="en-US" w:eastAsia="zh-CN"/>
        </w:rPr>
        <w:t>can</w:t>
      </w:r>
      <w:r>
        <w:rPr>
          <w:sz w:val="22"/>
          <w:highlight w:val="none"/>
          <w:lang w:val="en-US" w:eastAsia="zh-CN"/>
        </w:rPr>
        <w:t xml:space="preserve">not </w:t>
      </w:r>
      <w:r>
        <w:rPr>
          <w:rFonts w:hint="eastAsia"/>
          <w:sz w:val="22"/>
          <w:highlight w:val="none"/>
          <w:lang w:val="en-US" w:eastAsia="zh-CN"/>
        </w:rPr>
        <w:t>be</w:t>
      </w:r>
      <w:r>
        <w:rPr>
          <w:sz w:val="22"/>
          <w:highlight w:val="none"/>
          <w:lang w:val="en-US" w:eastAsia="zh-CN"/>
        </w:rPr>
        <w:t xml:space="preserve"> provided</w:t>
      </w:r>
      <w:r>
        <w:rPr>
          <w:rFonts w:hint="eastAsia"/>
          <w:sz w:val="22"/>
          <w:highlight w:val="none"/>
          <w:lang w:val="en-US" w:eastAsia="zh-CN"/>
        </w:rPr>
        <w:t xml:space="preserve"> </w:t>
      </w:r>
      <w:r>
        <w:rPr>
          <w:sz w:val="22"/>
          <w:highlight w:val="none"/>
          <w:lang w:val="en-US" w:eastAsia="zh-CN"/>
        </w:rPr>
        <w:t xml:space="preserve">otherwise. Augmentation provisions should be harmonized worldwide to avoid the </w:t>
      </w:r>
      <w:r>
        <w:rPr>
          <w:rFonts w:hint="eastAsia"/>
          <w:sz w:val="22"/>
          <w:highlight w:val="none"/>
          <w:lang w:val="en-US" w:eastAsia="zh-CN"/>
        </w:rPr>
        <w:t>need</w:t>
      </w:r>
      <w:r>
        <w:rPr>
          <w:sz w:val="22"/>
          <w:highlight w:val="none"/>
          <w:lang w:val="en-US" w:eastAsia="zh-CN"/>
        </w:rPr>
        <w:t xml:space="preserve"> </w:t>
      </w:r>
      <w:r>
        <w:rPr>
          <w:rFonts w:hint="eastAsia"/>
          <w:sz w:val="22"/>
          <w:highlight w:val="none"/>
          <w:lang w:val="en-US" w:eastAsia="zh-CN"/>
        </w:rPr>
        <w:t>for</w:t>
      </w:r>
      <w:r>
        <w:rPr>
          <w:sz w:val="22"/>
          <w:highlight w:val="none"/>
          <w:lang w:val="en-US" w:eastAsia="zh-CN"/>
        </w:rPr>
        <w:t xml:space="preserve"> carrying more than one ship</w:t>
      </w:r>
      <w:r>
        <w:rPr>
          <w:rFonts w:hint="eastAsia"/>
          <w:sz w:val="22"/>
          <w:highlight w:val="none"/>
          <w:lang w:val="en-US" w:eastAsia="zh-CN"/>
        </w:rPr>
        <w:t>-</w:t>
      </w:r>
      <w:r>
        <w:rPr>
          <w:sz w:val="22"/>
          <w:highlight w:val="none"/>
          <w:lang w:val="en-US" w:eastAsia="zh-CN"/>
        </w:rPr>
        <w:t>borne receiver or other devices.</w:t>
      </w:r>
    </w:p>
    <w:p w14:paraId="0C9FC444">
      <w:pPr>
        <w:spacing w:after="120" w:line="216" w:lineRule="atLeast"/>
        <w:jc w:val="both"/>
        <w:rPr>
          <w:sz w:val="22"/>
          <w:highlight w:val="none"/>
          <w:lang w:val="en-US" w:eastAsia="zh-CN" w:bidi="ar"/>
        </w:rPr>
      </w:pPr>
      <w:r>
        <w:rPr>
          <w:rFonts w:hint="eastAsia"/>
          <w:sz w:val="22"/>
          <w:highlight w:val="none"/>
          <w:lang w:val="en-US" w:eastAsia="zh-CN"/>
        </w:rPr>
        <w:t xml:space="preserve">• </w:t>
      </w:r>
      <w:r>
        <w:rPr>
          <w:rFonts w:hint="eastAsia"/>
          <w:sz w:val="22"/>
          <w:highlight w:val="none"/>
          <w:lang w:val="en-US" w:eastAsia="zh-CN" w:bidi="ar"/>
        </w:rPr>
        <w:t xml:space="preserve">A regional satellite navigation system that is fully operational may be recognized as a component of the </w:t>
      </w:r>
      <w:r>
        <w:rPr>
          <w:rFonts w:hint="eastAsia"/>
          <w:sz w:val="22"/>
          <w:highlight w:val="none"/>
          <w:lang w:val="en-US" w:eastAsia="zh-CN"/>
        </w:rPr>
        <w:t>WWRNS</w:t>
      </w:r>
      <w:r>
        <w:rPr>
          <w:rFonts w:hint="eastAsia"/>
          <w:sz w:val="22"/>
          <w:highlight w:val="none"/>
          <w:lang w:val="en-US" w:eastAsia="zh-CN" w:bidi="ar"/>
        </w:rPr>
        <w:t xml:space="preserve">. </w:t>
      </w:r>
    </w:p>
    <w:p w14:paraId="68391B53">
      <w:pPr>
        <w:spacing w:after="120" w:line="216" w:lineRule="atLeast"/>
        <w:jc w:val="both"/>
        <w:rPr>
          <w:sz w:val="22"/>
          <w:highlight w:val="none"/>
          <w:lang w:eastAsia="zh-CN"/>
        </w:rPr>
      </w:pPr>
      <w:r>
        <w:rPr>
          <w:sz w:val="22"/>
          <w:highlight w:val="none"/>
          <w:lang w:val="en-US" w:eastAsia="zh-CN"/>
        </w:rPr>
        <w:t>Therefore, the</w:t>
      </w:r>
      <w:r>
        <w:rPr>
          <w:sz w:val="22"/>
          <w:highlight w:val="none"/>
          <w:lang w:eastAsia="zh-CN"/>
        </w:rPr>
        <w:t xml:space="preserve"> administration may consider </w:t>
      </w:r>
      <w:r>
        <w:rPr>
          <w:rFonts w:hint="eastAsia"/>
          <w:sz w:val="22"/>
          <w:highlight w:val="none"/>
          <w:lang w:val="en-US" w:eastAsia="zh-CN"/>
        </w:rPr>
        <w:t>whether</w:t>
      </w:r>
      <w:r>
        <w:rPr>
          <w:sz w:val="22"/>
          <w:highlight w:val="none"/>
          <w:lang w:eastAsia="zh-CN"/>
        </w:rPr>
        <w:t xml:space="preserve"> the</w:t>
      </w:r>
      <w:r>
        <w:rPr>
          <w:rFonts w:hint="eastAsia"/>
          <w:sz w:val="22"/>
          <w:highlight w:val="none"/>
          <w:lang w:val="en-US" w:eastAsia="zh-CN"/>
        </w:rPr>
        <w:t xml:space="preserve"> above</w:t>
      </w:r>
      <w:r>
        <w:rPr>
          <w:sz w:val="22"/>
          <w:highlight w:val="none"/>
          <w:lang w:eastAsia="zh-CN"/>
        </w:rPr>
        <w:t xml:space="preserve"> requirements should be fulfilled and documented by the GNSS satellite-based PPP service provider. This </w:t>
      </w:r>
      <w:r>
        <w:rPr>
          <w:rFonts w:hint="eastAsia"/>
          <w:sz w:val="22"/>
          <w:highlight w:val="none"/>
          <w:lang w:val="en-US" w:eastAsia="zh-CN"/>
        </w:rPr>
        <w:t>could</w:t>
      </w:r>
      <w:r>
        <w:rPr>
          <w:sz w:val="22"/>
          <w:highlight w:val="none"/>
          <w:lang w:eastAsia="zh-CN"/>
        </w:rPr>
        <w:t xml:space="preserve"> be achieved by using the appropriate IALA</w:t>
      </w:r>
      <w:r>
        <w:rPr>
          <w:rFonts w:hint="eastAsia"/>
          <w:sz w:val="22"/>
          <w:highlight w:val="none"/>
          <w:lang w:val="en-US" w:eastAsia="zh-CN"/>
        </w:rPr>
        <w:t>-</w:t>
      </w:r>
      <w:r>
        <w:rPr>
          <w:sz w:val="22"/>
          <w:highlight w:val="none"/>
          <w:lang w:eastAsia="zh-CN"/>
        </w:rPr>
        <w:t>recommended methods</w:t>
      </w:r>
      <w:r>
        <w:rPr>
          <w:rFonts w:hint="eastAsia"/>
          <w:sz w:val="22"/>
          <w:highlight w:val="none"/>
          <w:lang w:eastAsia="zh-CN"/>
        </w:rPr>
        <w:t>.</w:t>
      </w:r>
    </w:p>
    <w:p w14:paraId="71DA28F3">
      <w:pPr>
        <w:spacing w:after="120" w:line="216" w:lineRule="atLeast"/>
        <w:jc w:val="both"/>
        <w:rPr>
          <w:sz w:val="22"/>
          <w:highlight w:val="none"/>
          <w:lang w:eastAsia="zh-CN"/>
        </w:rPr>
      </w:pPr>
      <w:r>
        <w:rPr>
          <w:sz w:val="22"/>
          <w:highlight w:val="none"/>
          <w:lang w:eastAsia="zh-CN"/>
        </w:rPr>
        <w:t xml:space="preserve">The list of service parameters required for a complete characterization of a GNSS satellite-based PPP service </w:t>
      </w:r>
      <w:r>
        <w:rPr>
          <w:rFonts w:hint="eastAsia"/>
          <w:sz w:val="22"/>
          <w:highlight w:val="none"/>
          <w:lang w:val="en-US" w:eastAsia="zh-CN"/>
        </w:rPr>
        <w:t>is</w:t>
      </w:r>
      <w:r>
        <w:rPr>
          <w:sz w:val="22"/>
          <w:highlight w:val="none"/>
          <w:lang w:eastAsia="zh-CN"/>
        </w:rPr>
        <w:t xml:space="preserve"> derived from the list in IMO Resolution A.915(22) and IALA Guideline 1127.</w:t>
      </w:r>
    </w:p>
    <w:p w14:paraId="51ECFDC5">
      <w:pPr>
        <w:spacing w:after="120" w:line="216" w:lineRule="atLeast"/>
        <w:jc w:val="both"/>
        <w:rPr>
          <w:sz w:val="22"/>
          <w:highlight w:val="none"/>
          <w:lang w:eastAsia="zh-CN"/>
        </w:rPr>
      </w:pPr>
    </w:p>
    <w:p w14:paraId="5961DE66">
      <w:pPr>
        <w:pStyle w:val="92"/>
        <w:numPr>
          <w:ilvl w:val="0"/>
          <w:numId w:val="20"/>
        </w:numPr>
        <w:suppressAutoHyphens/>
        <w:spacing w:before="240" w:line="216" w:lineRule="atLeast"/>
        <w:jc w:val="center"/>
        <w:rPr>
          <w:rFonts w:eastAsiaTheme="minorHAnsi"/>
          <w:b w:val="0"/>
          <w:highlight w:val="none"/>
          <w:u w:val="none"/>
          <w:lang w:eastAsia="zh-CN"/>
        </w:rPr>
      </w:pPr>
      <w:r>
        <w:rPr>
          <w:rFonts w:hint="eastAsia" w:eastAsiaTheme="minorHAnsi"/>
          <w:b w:val="0"/>
          <w:highlight w:val="none"/>
          <w:u w:val="none"/>
          <w:lang w:eastAsia="zh-CN"/>
        </w:rPr>
        <w:t xml:space="preserve">IMO Resolution A.915(22) service </w:t>
      </w:r>
      <w:r>
        <w:rPr>
          <w:rFonts w:eastAsiaTheme="minorHAnsi"/>
          <w:b w:val="0"/>
          <w:highlight w:val="none"/>
          <w:u w:val="none"/>
          <w:lang w:eastAsia="zh-CN"/>
        </w:rPr>
        <w:t>requirements</w:t>
      </w:r>
    </w:p>
    <w:tbl>
      <w:tblPr>
        <w:tblStyle w:val="38"/>
        <w:tblW w:w="0" w:type="auto"/>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792"/>
        <w:gridCol w:w="849"/>
        <w:gridCol w:w="849"/>
        <w:gridCol w:w="1442"/>
        <w:gridCol w:w="850"/>
        <w:gridCol w:w="1264"/>
        <w:gridCol w:w="1190"/>
        <w:gridCol w:w="914"/>
        <w:gridCol w:w="713"/>
      </w:tblGrid>
      <w:tr w14:paraId="29A5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1A9DCD18">
            <w:pPr>
              <w:spacing w:after="120" w:line="216" w:lineRule="atLeast"/>
              <w:jc w:val="both"/>
              <w:rPr>
                <w:sz w:val="22"/>
                <w:highlight w:val="none"/>
                <w:lang w:eastAsia="zh-CN"/>
              </w:rPr>
            </w:pPr>
          </w:p>
        </w:tc>
        <w:tc>
          <w:tcPr>
            <w:tcW w:w="4782" w:type="dxa"/>
            <w:gridSpan w:val="5"/>
            <w:noWrap/>
            <w:vAlign w:val="center"/>
          </w:tcPr>
          <w:p w14:paraId="32D1C39F">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System level parameters</w:t>
            </w:r>
          </w:p>
        </w:tc>
        <w:tc>
          <w:tcPr>
            <w:tcW w:w="4081" w:type="dxa"/>
            <w:gridSpan w:val="4"/>
            <w:noWrap/>
            <w:vAlign w:val="center"/>
          </w:tcPr>
          <w:p w14:paraId="344A838E">
            <w:pPr>
              <w:pStyle w:val="121"/>
              <w:suppressAutoHyphens/>
              <w:spacing w:before="60" w:after="60" w:line="216" w:lineRule="atLeast"/>
              <w:jc w:val="center"/>
              <w:rPr>
                <w:rFonts w:eastAsiaTheme="minorHAnsi"/>
                <w:color w:val="00558C"/>
                <w:highlight w:val="none"/>
                <w:lang w:val="en-GB" w:eastAsia="zh-CN"/>
              </w:rPr>
            </w:pPr>
            <w:r>
              <w:rPr>
                <w:rFonts w:hint="eastAsia" w:eastAsiaTheme="minorHAnsi"/>
                <w:color w:val="00558C"/>
                <w:highlight w:val="none"/>
                <w:lang w:eastAsia="zh-CN"/>
              </w:rPr>
              <w:t>Service level parameters</w:t>
            </w:r>
          </w:p>
        </w:tc>
      </w:tr>
      <w:tr w14:paraId="3FBB6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51489151">
            <w:pPr>
              <w:spacing w:after="120" w:line="216" w:lineRule="atLeast"/>
              <w:jc w:val="both"/>
              <w:rPr>
                <w:sz w:val="22"/>
                <w:highlight w:val="none"/>
                <w:lang w:eastAsia="zh-CN"/>
              </w:rPr>
            </w:pPr>
          </w:p>
        </w:tc>
        <w:tc>
          <w:tcPr>
            <w:tcW w:w="1641" w:type="dxa"/>
            <w:gridSpan w:val="2"/>
            <w:noWrap/>
            <w:vAlign w:val="center"/>
          </w:tcPr>
          <w:p w14:paraId="67FBBFC4">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Accuracy</w:t>
            </w:r>
          </w:p>
        </w:tc>
        <w:tc>
          <w:tcPr>
            <w:tcW w:w="3141" w:type="dxa"/>
            <w:gridSpan w:val="3"/>
            <w:noWrap/>
            <w:vAlign w:val="center"/>
          </w:tcPr>
          <w:p w14:paraId="3FF8BF42">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Integrity</w:t>
            </w:r>
          </w:p>
        </w:tc>
        <w:tc>
          <w:tcPr>
            <w:tcW w:w="1264" w:type="dxa"/>
            <w:vMerge w:val="restart"/>
            <w:vAlign w:val="center"/>
          </w:tcPr>
          <w:p w14:paraId="44CE26E3">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 xml:space="preserve">Availability </w:t>
            </w:r>
          </w:p>
          <w:p w14:paraId="33B69920">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 per 30 days</w:t>
            </w:r>
          </w:p>
        </w:tc>
        <w:tc>
          <w:tcPr>
            <w:tcW w:w="1190" w:type="dxa"/>
            <w:vMerge w:val="restart"/>
            <w:vAlign w:val="center"/>
          </w:tcPr>
          <w:p w14:paraId="7F1D1F1D">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Continuity</w:t>
            </w:r>
          </w:p>
          <w:p w14:paraId="1B3F881C">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 over 3hours</w:t>
            </w:r>
          </w:p>
        </w:tc>
        <w:tc>
          <w:tcPr>
            <w:tcW w:w="914" w:type="dxa"/>
            <w:vMerge w:val="restart"/>
            <w:noWrap/>
            <w:vAlign w:val="center"/>
          </w:tcPr>
          <w:p w14:paraId="6F55554A">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Coverage</w:t>
            </w:r>
          </w:p>
        </w:tc>
        <w:tc>
          <w:tcPr>
            <w:tcW w:w="713" w:type="dxa"/>
            <w:vMerge w:val="restart"/>
            <w:vAlign w:val="center"/>
          </w:tcPr>
          <w:p w14:paraId="37B5DDC9">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Fix interval2</w:t>
            </w:r>
          </w:p>
          <w:p w14:paraId="570A430E">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(seconds)</w:t>
            </w:r>
          </w:p>
        </w:tc>
      </w:tr>
      <w:tr w14:paraId="08A9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62" w:type="dxa"/>
            <w:noWrap/>
            <w:vAlign w:val="center"/>
          </w:tcPr>
          <w:p w14:paraId="130C4CDD">
            <w:pPr>
              <w:spacing w:after="120" w:line="216" w:lineRule="atLeast"/>
              <w:jc w:val="both"/>
              <w:rPr>
                <w:sz w:val="22"/>
                <w:highlight w:val="none"/>
                <w:lang w:eastAsia="zh-CN"/>
              </w:rPr>
            </w:pPr>
          </w:p>
        </w:tc>
        <w:tc>
          <w:tcPr>
            <w:tcW w:w="792" w:type="dxa"/>
            <w:vAlign w:val="center"/>
          </w:tcPr>
          <w:p w14:paraId="59ED6824">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Horizontal</w:t>
            </w:r>
          </w:p>
          <w:p w14:paraId="03C10D37">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 xml:space="preserve">(metres) </w:t>
            </w:r>
          </w:p>
        </w:tc>
        <w:tc>
          <w:tcPr>
            <w:tcW w:w="849" w:type="dxa"/>
            <w:vAlign w:val="center"/>
          </w:tcPr>
          <w:p w14:paraId="2024AC2F">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Vertical</w:t>
            </w:r>
          </w:p>
          <w:p w14:paraId="39EE3934">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(metres)</w:t>
            </w:r>
          </w:p>
        </w:tc>
        <w:tc>
          <w:tcPr>
            <w:tcW w:w="849" w:type="dxa"/>
            <w:vAlign w:val="center"/>
          </w:tcPr>
          <w:p w14:paraId="0315473A">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Alert limit</w:t>
            </w:r>
            <w:r>
              <w:rPr>
                <w:rFonts w:hint="eastAsia" w:eastAsiaTheme="minorHAnsi"/>
                <w:color w:val="00558C"/>
                <w:highlight w:val="none"/>
                <w:lang w:eastAsia="zh-CN"/>
              </w:rPr>
              <w:br w:type="textWrapping"/>
            </w:r>
            <w:r>
              <w:rPr>
                <w:rFonts w:hint="eastAsia" w:eastAsiaTheme="minorHAnsi"/>
                <w:color w:val="00558C"/>
                <w:highlight w:val="none"/>
                <w:lang w:eastAsia="zh-CN"/>
              </w:rPr>
              <w:t xml:space="preserve">(metres) </w:t>
            </w:r>
          </w:p>
        </w:tc>
        <w:tc>
          <w:tcPr>
            <w:tcW w:w="1442" w:type="dxa"/>
            <w:vAlign w:val="center"/>
          </w:tcPr>
          <w:p w14:paraId="0A3DC395">
            <w:pPr>
              <w:pStyle w:val="121"/>
              <w:suppressAutoHyphens/>
              <w:spacing w:before="60" w:after="60" w:line="216" w:lineRule="atLeast"/>
              <w:jc w:val="center"/>
              <w:rPr>
                <w:rFonts w:hint="eastAsia" w:eastAsiaTheme="minorHAnsi"/>
                <w:color w:val="00558C"/>
                <w:highlight w:val="none"/>
                <w:lang w:eastAsia="zh-CN"/>
              </w:rPr>
            </w:pPr>
            <w:r>
              <w:rPr>
                <w:rFonts w:hint="eastAsia" w:eastAsiaTheme="minorHAnsi"/>
                <w:color w:val="00558C"/>
                <w:highlight w:val="none"/>
                <w:lang w:eastAsia="zh-CN"/>
              </w:rPr>
              <w:t xml:space="preserve"> Time to alarm</w:t>
            </w:r>
            <w:r>
              <w:rPr>
                <w:rFonts w:hint="eastAsia" w:eastAsiaTheme="minorHAnsi"/>
                <w:color w:val="00558C"/>
                <w:highlight w:val="none"/>
                <w:lang w:val="en-US" w:eastAsia="zh-CN"/>
              </w:rPr>
              <w:t xml:space="preserve"> </w:t>
            </w:r>
            <w:r>
              <w:rPr>
                <w:rFonts w:hint="eastAsia" w:eastAsiaTheme="minorHAnsi"/>
                <w:color w:val="00558C"/>
                <w:highlight w:val="none"/>
                <w:lang w:eastAsia="zh-CN"/>
              </w:rPr>
              <w:t>2</w:t>
            </w:r>
          </w:p>
          <w:p w14:paraId="625A2C8C">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(seconds)</w:t>
            </w:r>
          </w:p>
        </w:tc>
        <w:tc>
          <w:tcPr>
            <w:tcW w:w="850" w:type="dxa"/>
            <w:vAlign w:val="center"/>
          </w:tcPr>
          <w:p w14:paraId="386BE4B5">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 xml:space="preserve"> Integrity risk (per 3 hours)</w:t>
            </w:r>
          </w:p>
        </w:tc>
        <w:tc>
          <w:tcPr>
            <w:tcW w:w="1264" w:type="dxa"/>
            <w:vMerge w:val="continue"/>
            <w:vAlign w:val="center"/>
          </w:tcPr>
          <w:p w14:paraId="1E31C92D">
            <w:pPr>
              <w:suppressAutoHyphens/>
              <w:spacing w:before="60" w:after="60" w:line="216" w:lineRule="atLeast"/>
              <w:rPr>
                <w:b/>
                <w:color w:val="407EC9"/>
                <w:sz w:val="20"/>
                <w:highlight w:val="none"/>
                <w:lang w:val="en-US"/>
              </w:rPr>
            </w:pPr>
          </w:p>
        </w:tc>
        <w:tc>
          <w:tcPr>
            <w:tcW w:w="1190" w:type="dxa"/>
            <w:vMerge w:val="continue"/>
            <w:vAlign w:val="center"/>
          </w:tcPr>
          <w:p w14:paraId="76FF7985">
            <w:pPr>
              <w:suppressAutoHyphens/>
              <w:spacing w:before="60" w:after="60" w:line="216" w:lineRule="atLeast"/>
              <w:rPr>
                <w:b/>
                <w:color w:val="407EC9"/>
                <w:sz w:val="20"/>
                <w:highlight w:val="none"/>
                <w:lang w:val="en-US"/>
              </w:rPr>
            </w:pPr>
          </w:p>
        </w:tc>
        <w:tc>
          <w:tcPr>
            <w:tcW w:w="914" w:type="dxa"/>
            <w:vMerge w:val="continue"/>
            <w:noWrap/>
            <w:vAlign w:val="center"/>
          </w:tcPr>
          <w:p w14:paraId="41E5C9AB">
            <w:pPr>
              <w:suppressAutoHyphens/>
              <w:spacing w:before="60" w:after="60" w:line="216" w:lineRule="atLeast"/>
              <w:rPr>
                <w:b/>
                <w:color w:val="407EC9"/>
                <w:sz w:val="20"/>
                <w:highlight w:val="none"/>
                <w:lang w:val="en-US"/>
              </w:rPr>
            </w:pPr>
          </w:p>
        </w:tc>
        <w:tc>
          <w:tcPr>
            <w:tcW w:w="713" w:type="dxa"/>
            <w:vMerge w:val="continue"/>
            <w:vAlign w:val="center"/>
          </w:tcPr>
          <w:p w14:paraId="277683C2">
            <w:pPr>
              <w:suppressAutoHyphens/>
              <w:spacing w:before="60" w:after="60" w:line="216" w:lineRule="atLeast"/>
              <w:rPr>
                <w:b/>
                <w:color w:val="407EC9"/>
                <w:sz w:val="20"/>
                <w:highlight w:val="none"/>
                <w:lang w:val="en-US"/>
              </w:rPr>
            </w:pPr>
          </w:p>
        </w:tc>
      </w:tr>
      <w:tr w14:paraId="19886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66BE5306">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Operations</w:t>
            </w:r>
          </w:p>
        </w:tc>
        <w:tc>
          <w:tcPr>
            <w:tcW w:w="1641" w:type="dxa"/>
            <w:gridSpan w:val="2"/>
            <w:noWrap/>
            <w:vAlign w:val="center"/>
          </w:tcPr>
          <w:p w14:paraId="2E83F362">
            <w:pPr>
              <w:pStyle w:val="121"/>
              <w:suppressAutoHyphens/>
              <w:spacing w:before="60" w:after="60" w:line="216" w:lineRule="atLeast"/>
              <w:jc w:val="center"/>
              <w:rPr>
                <w:rFonts w:eastAsiaTheme="minorHAnsi"/>
                <w:color w:val="00558C"/>
                <w:highlight w:val="none"/>
                <w:lang w:val="en-GB" w:eastAsia="zh-CN"/>
              </w:rPr>
            </w:pPr>
            <w:r>
              <w:rPr>
                <w:rFonts w:hint="eastAsia" w:eastAsiaTheme="minorHAnsi"/>
                <w:color w:val="00558C"/>
                <w:highlight w:val="none"/>
                <w:lang w:val="en-GB" w:eastAsia="zh-CN"/>
              </w:rPr>
              <w:t>Relative accuracy</w:t>
            </w:r>
          </w:p>
        </w:tc>
        <w:tc>
          <w:tcPr>
            <w:tcW w:w="849" w:type="dxa"/>
            <w:noWrap/>
            <w:vAlign w:val="center"/>
          </w:tcPr>
          <w:p w14:paraId="171CC727">
            <w:pPr>
              <w:spacing w:after="120" w:line="216" w:lineRule="atLeast"/>
              <w:jc w:val="both"/>
              <w:rPr>
                <w:sz w:val="22"/>
                <w:highlight w:val="none"/>
                <w:lang w:eastAsia="zh-CN"/>
              </w:rPr>
            </w:pPr>
          </w:p>
        </w:tc>
        <w:tc>
          <w:tcPr>
            <w:tcW w:w="1442" w:type="dxa"/>
            <w:noWrap/>
            <w:vAlign w:val="center"/>
          </w:tcPr>
          <w:p w14:paraId="4610E0C2">
            <w:pPr>
              <w:spacing w:after="120" w:line="216" w:lineRule="atLeast"/>
              <w:jc w:val="both"/>
              <w:rPr>
                <w:sz w:val="22"/>
                <w:highlight w:val="none"/>
                <w:lang w:eastAsia="zh-CN"/>
              </w:rPr>
            </w:pPr>
          </w:p>
        </w:tc>
        <w:tc>
          <w:tcPr>
            <w:tcW w:w="850" w:type="dxa"/>
            <w:noWrap/>
            <w:vAlign w:val="center"/>
          </w:tcPr>
          <w:p w14:paraId="108B5828">
            <w:pPr>
              <w:spacing w:after="120" w:line="216" w:lineRule="atLeast"/>
              <w:jc w:val="both"/>
              <w:rPr>
                <w:sz w:val="22"/>
                <w:highlight w:val="none"/>
                <w:lang w:eastAsia="zh-CN"/>
              </w:rPr>
            </w:pPr>
          </w:p>
        </w:tc>
        <w:tc>
          <w:tcPr>
            <w:tcW w:w="1264" w:type="dxa"/>
            <w:noWrap/>
            <w:vAlign w:val="center"/>
          </w:tcPr>
          <w:p w14:paraId="4CC1BCAA">
            <w:pPr>
              <w:spacing w:after="120" w:line="216" w:lineRule="atLeast"/>
              <w:jc w:val="both"/>
              <w:rPr>
                <w:sz w:val="22"/>
                <w:highlight w:val="none"/>
                <w:lang w:eastAsia="zh-CN"/>
              </w:rPr>
            </w:pPr>
          </w:p>
        </w:tc>
        <w:tc>
          <w:tcPr>
            <w:tcW w:w="1190" w:type="dxa"/>
            <w:noWrap/>
            <w:vAlign w:val="center"/>
          </w:tcPr>
          <w:p w14:paraId="3F6FA032">
            <w:pPr>
              <w:spacing w:after="120" w:line="216" w:lineRule="atLeast"/>
              <w:jc w:val="both"/>
              <w:rPr>
                <w:sz w:val="22"/>
                <w:highlight w:val="none"/>
                <w:lang w:eastAsia="zh-CN"/>
              </w:rPr>
            </w:pPr>
          </w:p>
        </w:tc>
        <w:tc>
          <w:tcPr>
            <w:tcW w:w="914" w:type="dxa"/>
            <w:noWrap/>
            <w:vAlign w:val="center"/>
          </w:tcPr>
          <w:p w14:paraId="38618138">
            <w:pPr>
              <w:spacing w:after="120" w:line="216" w:lineRule="atLeast"/>
              <w:jc w:val="both"/>
              <w:rPr>
                <w:sz w:val="22"/>
                <w:highlight w:val="none"/>
                <w:lang w:eastAsia="zh-CN"/>
              </w:rPr>
            </w:pPr>
          </w:p>
        </w:tc>
        <w:tc>
          <w:tcPr>
            <w:tcW w:w="713" w:type="dxa"/>
            <w:noWrap/>
            <w:vAlign w:val="center"/>
          </w:tcPr>
          <w:p w14:paraId="0FA72022">
            <w:pPr>
              <w:spacing w:after="120" w:line="216" w:lineRule="atLeast"/>
              <w:jc w:val="both"/>
              <w:rPr>
                <w:sz w:val="22"/>
                <w:highlight w:val="none"/>
                <w:lang w:eastAsia="zh-CN"/>
              </w:rPr>
            </w:pPr>
          </w:p>
        </w:tc>
      </w:tr>
      <w:tr w14:paraId="03559D82">
        <w:tblPrEx>
          <w:tblCellMar>
            <w:top w:w="0" w:type="dxa"/>
            <w:left w:w="108" w:type="dxa"/>
            <w:bottom w:w="0" w:type="dxa"/>
            <w:right w:w="108" w:type="dxa"/>
          </w:tblCellMar>
        </w:tblPrEx>
        <w:trPr>
          <w:trHeight w:val="276" w:hRule="atLeast"/>
        </w:trPr>
        <w:tc>
          <w:tcPr>
            <w:tcW w:w="1462" w:type="dxa"/>
            <w:noWrap/>
            <w:vAlign w:val="center"/>
          </w:tcPr>
          <w:p w14:paraId="2052E490">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tugs and pushers</w:t>
            </w:r>
          </w:p>
        </w:tc>
        <w:tc>
          <w:tcPr>
            <w:tcW w:w="792" w:type="dxa"/>
            <w:noWrap/>
            <w:vAlign w:val="center"/>
          </w:tcPr>
          <w:p w14:paraId="271728E7">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w:t>
            </w:r>
          </w:p>
        </w:tc>
        <w:tc>
          <w:tcPr>
            <w:tcW w:w="849" w:type="dxa"/>
            <w:noWrap/>
            <w:vAlign w:val="center"/>
          </w:tcPr>
          <w:p w14:paraId="3E88EF6C">
            <w:pPr>
              <w:spacing w:after="120" w:line="216" w:lineRule="atLeast"/>
              <w:jc w:val="both"/>
              <w:rPr>
                <w:rFonts w:eastAsiaTheme="minorHAnsi"/>
                <w:color w:val="000000" w:themeColor="text1"/>
                <w:sz w:val="20"/>
                <w:highlight w:val="none"/>
                <w:lang w:eastAsia="zh-CN"/>
                <w14:textFill>
                  <w14:solidFill>
                    <w14:schemeClr w14:val="tx1"/>
                  </w14:solidFill>
                </w14:textFill>
              </w:rPr>
            </w:pPr>
          </w:p>
        </w:tc>
        <w:tc>
          <w:tcPr>
            <w:tcW w:w="849" w:type="dxa"/>
            <w:noWrap/>
            <w:vAlign w:val="center"/>
          </w:tcPr>
          <w:p w14:paraId="2655E358">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2.5</w:t>
            </w:r>
          </w:p>
        </w:tc>
        <w:tc>
          <w:tcPr>
            <w:tcW w:w="1442" w:type="dxa"/>
            <w:noWrap/>
            <w:vAlign w:val="center"/>
          </w:tcPr>
          <w:p w14:paraId="47FF6A08">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10</w:t>
            </w:r>
          </w:p>
        </w:tc>
        <w:tc>
          <w:tcPr>
            <w:tcW w:w="850" w:type="dxa"/>
            <w:noWrap/>
            <w:vAlign w:val="center"/>
          </w:tcPr>
          <w:p w14:paraId="2C937E30">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10^-5</w:t>
            </w:r>
          </w:p>
        </w:tc>
        <w:tc>
          <w:tcPr>
            <w:tcW w:w="1264" w:type="dxa"/>
            <w:noWrap/>
            <w:vAlign w:val="center"/>
          </w:tcPr>
          <w:p w14:paraId="315CC3A4">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99.8</w:t>
            </w:r>
          </w:p>
        </w:tc>
        <w:tc>
          <w:tcPr>
            <w:tcW w:w="1190" w:type="dxa"/>
            <w:noWrap/>
            <w:vAlign w:val="center"/>
          </w:tcPr>
          <w:p w14:paraId="4ECA3A00">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99.97</w:t>
            </w:r>
          </w:p>
        </w:tc>
        <w:tc>
          <w:tcPr>
            <w:tcW w:w="914" w:type="dxa"/>
            <w:noWrap/>
            <w:vAlign w:val="center"/>
          </w:tcPr>
          <w:p w14:paraId="3F200085">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Local</w:t>
            </w:r>
          </w:p>
        </w:tc>
        <w:tc>
          <w:tcPr>
            <w:tcW w:w="713" w:type="dxa"/>
            <w:noWrap/>
            <w:vAlign w:val="center"/>
          </w:tcPr>
          <w:p w14:paraId="49C0C515">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w:t>
            </w:r>
          </w:p>
        </w:tc>
      </w:tr>
      <w:tr w14:paraId="5FBA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068846C4">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icebreakers</w:t>
            </w:r>
          </w:p>
        </w:tc>
        <w:tc>
          <w:tcPr>
            <w:tcW w:w="792" w:type="dxa"/>
            <w:noWrap/>
            <w:vAlign w:val="center"/>
          </w:tcPr>
          <w:p w14:paraId="350F8C12">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w:t>
            </w:r>
          </w:p>
        </w:tc>
        <w:tc>
          <w:tcPr>
            <w:tcW w:w="849" w:type="dxa"/>
            <w:noWrap/>
            <w:vAlign w:val="center"/>
          </w:tcPr>
          <w:p w14:paraId="307D513A">
            <w:pPr>
              <w:spacing w:after="120" w:line="216" w:lineRule="atLeast"/>
              <w:jc w:val="both"/>
              <w:rPr>
                <w:rFonts w:eastAsiaTheme="minorHAnsi"/>
                <w:color w:val="000000" w:themeColor="text1"/>
                <w:sz w:val="20"/>
                <w:highlight w:val="none"/>
                <w:lang w:eastAsia="zh-CN"/>
                <w14:textFill>
                  <w14:solidFill>
                    <w14:schemeClr w14:val="tx1"/>
                  </w14:solidFill>
                </w14:textFill>
              </w:rPr>
            </w:pPr>
          </w:p>
        </w:tc>
        <w:tc>
          <w:tcPr>
            <w:tcW w:w="849" w:type="dxa"/>
            <w:noWrap/>
            <w:vAlign w:val="center"/>
          </w:tcPr>
          <w:p w14:paraId="52A1EADF">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2.5</w:t>
            </w:r>
          </w:p>
        </w:tc>
        <w:tc>
          <w:tcPr>
            <w:tcW w:w="1442" w:type="dxa"/>
            <w:noWrap/>
            <w:vAlign w:val="center"/>
          </w:tcPr>
          <w:p w14:paraId="28BC4DD2">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10</w:t>
            </w:r>
          </w:p>
        </w:tc>
        <w:tc>
          <w:tcPr>
            <w:tcW w:w="850" w:type="dxa"/>
            <w:noWrap/>
            <w:vAlign w:val="center"/>
          </w:tcPr>
          <w:p w14:paraId="5B023ED7">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10^-5</w:t>
            </w:r>
          </w:p>
        </w:tc>
        <w:tc>
          <w:tcPr>
            <w:tcW w:w="1264" w:type="dxa"/>
            <w:noWrap/>
            <w:vAlign w:val="center"/>
          </w:tcPr>
          <w:p w14:paraId="003197E0">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99.8</w:t>
            </w:r>
          </w:p>
        </w:tc>
        <w:tc>
          <w:tcPr>
            <w:tcW w:w="1190" w:type="dxa"/>
            <w:noWrap/>
            <w:vAlign w:val="center"/>
          </w:tcPr>
          <w:p w14:paraId="099C10B8">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99.97</w:t>
            </w:r>
          </w:p>
        </w:tc>
        <w:tc>
          <w:tcPr>
            <w:tcW w:w="914" w:type="dxa"/>
            <w:noWrap/>
            <w:vAlign w:val="center"/>
          </w:tcPr>
          <w:p w14:paraId="433A19FE">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Local</w:t>
            </w:r>
          </w:p>
        </w:tc>
        <w:tc>
          <w:tcPr>
            <w:tcW w:w="713" w:type="dxa"/>
            <w:noWrap/>
            <w:vAlign w:val="center"/>
          </w:tcPr>
          <w:p w14:paraId="27040181">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w:t>
            </w:r>
          </w:p>
        </w:tc>
      </w:tr>
      <w:tr w14:paraId="28CCD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0DF69EF6">
            <w:pPr>
              <w:pStyle w:val="121"/>
              <w:suppressAutoHyphens/>
              <w:spacing w:before="60" w:after="60" w:line="216" w:lineRule="atLeast"/>
              <w:jc w:val="center"/>
              <w:rPr>
                <w:rFonts w:eastAsiaTheme="minorHAnsi"/>
                <w:color w:val="00558C"/>
                <w:highlight w:val="none"/>
              </w:rPr>
            </w:pPr>
          </w:p>
        </w:tc>
        <w:tc>
          <w:tcPr>
            <w:tcW w:w="1641" w:type="dxa"/>
            <w:gridSpan w:val="2"/>
            <w:noWrap/>
            <w:vAlign w:val="center"/>
          </w:tcPr>
          <w:p w14:paraId="493CF3EC">
            <w:pPr>
              <w:pStyle w:val="121"/>
              <w:suppressAutoHyphens/>
              <w:spacing w:before="60" w:after="60" w:line="216" w:lineRule="atLeast"/>
              <w:jc w:val="center"/>
              <w:rPr>
                <w:rFonts w:eastAsiaTheme="minorHAnsi"/>
                <w:color w:val="00558C"/>
                <w:highlight w:val="none"/>
                <w:lang w:val="en-GB" w:eastAsia="zh-CN"/>
              </w:rPr>
            </w:pPr>
            <w:r>
              <w:rPr>
                <w:rFonts w:hint="eastAsia" w:eastAsiaTheme="minorHAnsi"/>
                <w:color w:val="00558C"/>
                <w:highlight w:val="none"/>
                <w:lang w:val="en-GB" w:eastAsia="zh-CN"/>
              </w:rPr>
              <w:t>Absolute accuracy</w:t>
            </w:r>
          </w:p>
        </w:tc>
        <w:tc>
          <w:tcPr>
            <w:tcW w:w="849" w:type="dxa"/>
            <w:noWrap/>
            <w:vAlign w:val="center"/>
          </w:tcPr>
          <w:p w14:paraId="4266732F">
            <w:pPr>
              <w:spacing w:after="120" w:line="216" w:lineRule="atLeast"/>
              <w:jc w:val="both"/>
              <w:rPr>
                <w:sz w:val="22"/>
                <w:highlight w:val="none"/>
                <w:lang w:eastAsia="zh-CN"/>
              </w:rPr>
            </w:pPr>
          </w:p>
        </w:tc>
        <w:tc>
          <w:tcPr>
            <w:tcW w:w="1442" w:type="dxa"/>
            <w:noWrap/>
            <w:vAlign w:val="center"/>
          </w:tcPr>
          <w:p w14:paraId="6F5DB2BB">
            <w:pPr>
              <w:spacing w:after="120" w:line="216" w:lineRule="atLeast"/>
              <w:jc w:val="both"/>
              <w:rPr>
                <w:sz w:val="22"/>
                <w:highlight w:val="none"/>
                <w:lang w:eastAsia="zh-CN"/>
              </w:rPr>
            </w:pPr>
          </w:p>
        </w:tc>
        <w:tc>
          <w:tcPr>
            <w:tcW w:w="850" w:type="dxa"/>
            <w:noWrap/>
            <w:vAlign w:val="center"/>
          </w:tcPr>
          <w:p w14:paraId="789E95E8">
            <w:pPr>
              <w:spacing w:after="120" w:line="216" w:lineRule="atLeast"/>
              <w:jc w:val="both"/>
              <w:rPr>
                <w:sz w:val="22"/>
                <w:highlight w:val="none"/>
                <w:lang w:eastAsia="zh-CN"/>
              </w:rPr>
            </w:pPr>
          </w:p>
        </w:tc>
        <w:tc>
          <w:tcPr>
            <w:tcW w:w="1264" w:type="dxa"/>
            <w:noWrap/>
            <w:vAlign w:val="center"/>
          </w:tcPr>
          <w:p w14:paraId="76E9EDB9">
            <w:pPr>
              <w:spacing w:after="120" w:line="216" w:lineRule="atLeast"/>
              <w:jc w:val="both"/>
              <w:rPr>
                <w:sz w:val="22"/>
                <w:highlight w:val="none"/>
                <w:lang w:eastAsia="zh-CN"/>
              </w:rPr>
            </w:pPr>
          </w:p>
        </w:tc>
        <w:tc>
          <w:tcPr>
            <w:tcW w:w="1190" w:type="dxa"/>
            <w:noWrap/>
            <w:vAlign w:val="center"/>
          </w:tcPr>
          <w:p w14:paraId="0751C992">
            <w:pPr>
              <w:spacing w:after="120" w:line="216" w:lineRule="atLeast"/>
              <w:jc w:val="both"/>
              <w:rPr>
                <w:sz w:val="22"/>
                <w:highlight w:val="none"/>
                <w:lang w:eastAsia="zh-CN"/>
              </w:rPr>
            </w:pPr>
          </w:p>
        </w:tc>
        <w:tc>
          <w:tcPr>
            <w:tcW w:w="914" w:type="dxa"/>
            <w:noWrap/>
            <w:vAlign w:val="center"/>
          </w:tcPr>
          <w:p w14:paraId="67AEA726">
            <w:pPr>
              <w:spacing w:after="120" w:line="216" w:lineRule="atLeast"/>
              <w:jc w:val="both"/>
              <w:rPr>
                <w:sz w:val="22"/>
                <w:highlight w:val="none"/>
                <w:lang w:eastAsia="zh-CN"/>
              </w:rPr>
            </w:pPr>
          </w:p>
        </w:tc>
        <w:tc>
          <w:tcPr>
            <w:tcW w:w="713" w:type="dxa"/>
            <w:noWrap/>
            <w:vAlign w:val="center"/>
          </w:tcPr>
          <w:p w14:paraId="324F5717">
            <w:pPr>
              <w:spacing w:after="120" w:line="216" w:lineRule="atLeast"/>
              <w:jc w:val="both"/>
              <w:rPr>
                <w:sz w:val="22"/>
                <w:highlight w:val="none"/>
                <w:lang w:eastAsia="zh-CN"/>
              </w:rPr>
            </w:pPr>
          </w:p>
        </w:tc>
      </w:tr>
      <w:tr w14:paraId="05F2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54926015">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automatic docking</w:t>
            </w:r>
          </w:p>
        </w:tc>
        <w:tc>
          <w:tcPr>
            <w:tcW w:w="792" w:type="dxa"/>
            <w:noWrap/>
            <w:vAlign w:val="center"/>
          </w:tcPr>
          <w:p w14:paraId="0E7CDCA0">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0.1</w:t>
            </w:r>
          </w:p>
        </w:tc>
        <w:tc>
          <w:tcPr>
            <w:tcW w:w="849" w:type="dxa"/>
            <w:noWrap/>
            <w:vAlign w:val="center"/>
          </w:tcPr>
          <w:p w14:paraId="6728952E">
            <w:pPr>
              <w:spacing w:after="120" w:line="216" w:lineRule="atLeast"/>
              <w:jc w:val="both"/>
              <w:rPr>
                <w:rFonts w:eastAsiaTheme="minorHAnsi"/>
                <w:color w:val="000000" w:themeColor="text1"/>
                <w:sz w:val="20"/>
                <w:highlight w:val="none"/>
                <w:lang w:eastAsia="zh-CN"/>
                <w14:textFill>
                  <w14:solidFill>
                    <w14:schemeClr w14:val="tx1"/>
                  </w14:solidFill>
                </w14:textFill>
              </w:rPr>
            </w:pPr>
          </w:p>
        </w:tc>
        <w:tc>
          <w:tcPr>
            <w:tcW w:w="849" w:type="dxa"/>
            <w:noWrap/>
            <w:vAlign w:val="center"/>
          </w:tcPr>
          <w:p w14:paraId="1AEFE240">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0.25</w:t>
            </w:r>
          </w:p>
        </w:tc>
        <w:tc>
          <w:tcPr>
            <w:tcW w:w="1442" w:type="dxa"/>
            <w:noWrap/>
            <w:vAlign w:val="center"/>
          </w:tcPr>
          <w:p w14:paraId="7FC7713C">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10</w:t>
            </w:r>
          </w:p>
        </w:tc>
        <w:tc>
          <w:tcPr>
            <w:tcW w:w="850" w:type="dxa"/>
            <w:noWrap/>
            <w:vAlign w:val="center"/>
          </w:tcPr>
          <w:p w14:paraId="21500FA6">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10^-5</w:t>
            </w:r>
          </w:p>
        </w:tc>
        <w:tc>
          <w:tcPr>
            <w:tcW w:w="1264" w:type="dxa"/>
            <w:noWrap/>
            <w:vAlign w:val="center"/>
          </w:tcPr>
          <w:p w14:paraId="177508BB">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99.8</w:t>
            </w:r>
          </w:p>
        </w:tc>
        <w:tc>
          <w:tcPr>
            <w:tcW w:w="1190" w:type="dxa"/>
            <w:noWrap/>
            <w:vAlign w:val="center"/>
          </w:tcPr>
          <w:p w14:paraId="7FDCB4F6">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99.97</w:t>
            </w:r>
          </w:p>
        </w:tc>
        <w:tc>
          <w:tcPr>
            <w:tcW w:w="914" w:type="dxa"/>
            <w:noWrap/>
            <w:vAlign w:val="center"/>
          </w:tcPr>
          <w:p w14:paraId="51174910">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Local</w:t>
            </w:r>
          </w:p>
        </w:tc>
        <w:tc>
          <w:tcPr>
            <w:tcW w:w="713" w:type="dxa"/>
            <w:noWrap/>
            <w:vAlign w:val="center"/>
          </w:tcPr>
          <w:p w14:paraId="055AC2DB">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w:t>
            </w:r>
          </w:p>
        </w:tc>
      </w:tr>
      <w:tr w14:paraId="53666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3247519F">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Hydrography</w:t>
            </w:r>
          </w:p>
        </w:tc>
        <w:tc>
          <w:tcPr>
            <w:tcW w:w="792" w:type="dxa"/>
            <w:noWrap/>
            <w:vAlign w:val="center"/>
          </w:tcPr>
          <w:p w14:paraId="751305FE">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1-2</w:t>
            </w:r>
          </w:p>
        </w:tc>
        <w:tc>
          <w:tcPr>
            <w:tcW w:w="849" w:type="dxa"/>
            <w:noWrap/>
            <w:vAlign w:val="center"/>
          </w:tcPr>
          <w:p w14:paraId="75D9DB2E">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0.1</w:t>
            </w:r>
          </w:p>
        </w:tc>
        <w:tc>
          <w:tcPr>
            <w:tcW w:w="849" w:type="dxa"/>
            <w:noWrap/>
            <w:vAlign w:val="center"/>
          </w:tcPr>
          <w:p w14:paraId="41BA61EE">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2.5-5</w:t>
            </w:r>
          </w:p>
        </w:tc>
        <w:tc>
          <w:tcPr>
            <w:tcW w:w="1442" w:type="dxa"/>
            <w:noWrap/>
            <w:vAlign w:val="center"/>
          </w:tcPr>
          <w:p w14:paraId="264BC8CB">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10</w:t>
            </w:r>
          </w:p>
        </w:tc>
        <w:tc>
          <w:tcPr>
            <w:tcW w:w="850" w:type="dxa"/>
            <w:noWrap/>
            <w:vAlign w:val="center"/>
          </w:tcPr>
          <w:p w14:paraId="4462EBB6">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10^-5</w:t>
            </w:r>
          </w:p>
        </w:tc>
        <w:tc>
          <w:tcPr>
            <w:tcW w:w="1264" w:type="dxa"/>
            <w:noWrap/>
            <w:vAlign w:val="center"/>
          </w:tcPr>
          <w:p w14:paraId="21F98866">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99.8</w:t>
            </w:r>
          </w:p>
        </w:tc>
        <w:tc>
          <w:tcPr>
            <w:tcW w:w="1190" w:type="dxa"/>
            <w:noWrap/>
            <w:vAlign w:val="center"/>
          </w:tcPr>
          <w:p w14:paraId="7CF27E61">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N/A</w:t>
            </w:r>
          </w:p>
        </w:tc>
        <w:tc>
          <w:tcPr>
            <w:tcW w:w="914" w:type="dxa"/>
            <w:noWrap/>
            <w:vAlign w:val="center"/>
          </w:tcPr>
          <w:p w14:paraId="7DE73A75">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Regional</w:t>
            </w:r>
          </w:p>
        </w:tc>
        <w:tc>
          <w:tcPr>
            <w:tcW w:w="713" w:type="dxa"/>
            <w:noWrap/>
            <w:vAlign w:val="center"/>
          </w:tcPr>
          <w:p w14:paraId="2ABA9803">
            <w:pPr>
              <w:spacing w:after="120" w:line="216" w:lineRule="atLeast"/>
              <w:jc w:val="both"/>
              <w:rPr>
                <w:rFonts w:eastAsiaTheme="minorHAnsi"/>
                <w:color w:val="000000" w:themeColor="text1"/>
                <w:sz w:val="20"/>
                <w:highlight w:val="none"/>
                <w:lang w:eastAsia="zh-CN"/>
                <w14:textFill>
                  <w14:solidFill>
                    <w14:schemeClr w14:val="tx1"/>
                  </w14:solidFill>
                </w14:textFill>
              </w:rPr>
            </w:pPr>
            <w:r>
              <w:rPr>
                <w:rFonts w:hint="eastAsia" w:eastAsiaTheme="minorHAnsi"/>
                <w:color w:val="000000" w:themeColor="text1"/>
                <w:sz w:val="20"/>
                <w:highlight w:val="none"/>
                <w:lang w:eastAsia="zh-CN"/>
                <w14:textFill>
                  <w14:solidFill>
                    <w14:schemeClr w14:val="tx1"/>
                  </w14:solidFill>
                </w14:textFill>
              </w:rPr>
              <w:t>1</w:t>
            </w:r>
          </w:p>
        </w:tc>
      </w:tr>
      <w:tr w14:paraId="35FCD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462" w:type="dxa"/>
            <w:vAlign w:val="center"/>
          </w:tcPr>
          <w:p w14:paraId="1AB6A1CC">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Marine engineering,</w:t>
            </w:r>
            <w:r>
              <w:rPr>
                <w:rFonts w:eastAsiaTheme="minorHAnsi"/>
                <w:color w:val="00558C"/>
                <w:highlight w:val="none"/>
                <w:lang w:eastAsia="zh-CN"/>
              </w:rPr>
              <w:br w:type="textWrapping"/>
            </w:r>
            <w:r>
              <w:rPr>
                <w:rFonts w:eastAsiaTheme="minorHAnsi"/>
                <w:color w:val="00558C"/>
                <w:highlight w:val="none"/>
                <w:lang w:eastAsia="zh-CN"/>
              </w:rPr>
              <w:t>construction,</w:t>
            </w:r>
            <w:r>
              <w:rPr>
                <w:rFonts w:eastAsiaTheme="minorHAnsi"/>
                <w:color w:val="00558C"/>
                <w:highlight w:val="none"/>
                <w:lang w:eastAsia="zh-CN"/>
              </w:rPr>
              <w:br w:type="textWrapping"/>
            </w:r>
            <w:r>
              <w:rPr>
                <w:rFonts w:eastAsiaTheme="minorHAnsi"/>
                <w:color w:val="00558C"/>
                <w:highlight w:val="none"/>
                <w:lang w:eastAsia="zh-CN"/>
              </w:rPr>
              <w:t>maintenance and management</w:t>
            </w:r>
          </w:p>
        </w:tc>
        <w:tc>
          <w:tcPr>
            <w:tcW w:w="792" w:type="dxa"/>
            <w:noWrap/>
            <w:vAlign w:val="center"/>
          </w:tcPr>
          <w:p w14:paraId="6B69CBB9">
            <w:pPr>
              <w:pStyle w:val="71"/>
              <w:suppressAutoHyphens/>
              <w:spacing w:before="60" w:after="60" w:line="216" w:lineRule="atLeast"/>
              <w:rPr>
                <w:rFonts w:eastAsiaTheme="minorHAnsi"/>
                <w:highlight w:val="none"/>
                <w:lang w:eastAsia="zh-CN"/>
              </w:rPr>
            </w:pPr>
          </w:p>
        </w:tc>
        <w:tc>
          <w:tcPr>
            <w:tcW w:w="849" w:type="dxa"/>
            <w:noWrap/>
            <w:vAlign w:val="center"/>
          </w:tcPr>
          <w:p w14:paraId="54B97663">
            <w:pPr>
              <w:pStyle w:val="71"/>
              <w:suppressAutoHyphens/>
              <w:spacing w:before="60" w:after="60" w:line="216" w:lineRule="atLeast"/>
              <w:rPr>
                <w:rFonts w:eastAsiaTheme="minorHAnsi"/>
                <w:highlight w:val="none"/>
                <w:lang w:eastAsia="zh-CN"/>
              </w:rPr>
            </w:pPr>
          </w:p>
        </w:tc>
        <w:tc>
          <w:tcPr>
            <w:tcW w:w="849" w:type="dxa"/>
            <w:noWrap/>
            <w:vAlign w:val="center"/>
          </w:tcPr>
          <w:p w14:paraId="69FF894E">
            <w:pPr>
              <w:pStyle w:val="71"/>
              <w:suppressAutoHyphens/>
              <w:spacing w:before="60" w:after="60" w:line="216" w:lineRule="atLeast"/>
              <w:rPr>
                <w:rFonts w:eastAsiaTheme="minorHAnsi"/>
                <w:highlight w:val="none"/>
                <w:lang w:eastAsia="zh-CN"/>
              </w:rPr>
            </w:pPr>
          </w:p>
        </w:tc>
        <w:tc>
          <w:tcPr>
            <w:tcW w:w="1442" w:type="dxa"/>
            <w:noWrap/>
            <w:vAlign w:val="center"/>
          </w:tcPr>
          <w:p w14:paraId="0B437145">
            <w:pPr>
              <w:pStyle w:val="71"/>
              <w:suppressAutoHyphens/>
              <w:spacing w:before="60" w:after="60" w:line="216" w:lineRule="atLeast"/>
              <w:rPr>
                <w:rFonts w:eastAsiaTheme="minorHAnsi"/>
                <w:highlight w:val="none"/>
                <w:lang w:eastAsia="zh-CN"/>
              </w:rPr>
            </w:pPr>
          </w:p>
        </w:tc>
        <w:tc>
          <w:tcPr>
            <w:tcW w:w="850" w:type="dxa"/>
            <w:noWrap/>
            <w:vAlign w:val="center"/>
          </w:tcPr>
          <w:p w14:paraId="355D282D">
            <w:pPr>
              <w:pStyle w:val="71"/>
              <w:suppressAutoHyphens/>
              <w:spacing w:before="60" w:after="60" w:line="216" w:lineRule="atLeast"/>
              <w:rPr>
                <w:rFonts w:eastAsiaTheme="minorHAnsi"/>
                <w:highlight w:val="none"/>
                <w:lang w:eastAsia="zh-CN"/>
              </w:rPr>
            </w:pPr>
          </w:p>
        </w:tc>
        <w:tc>
          <w:tcPr>
            <w:tcW w:w="1264" w:type="dxa"/>
            <w:noWrap/>
            <w:vAlign w:val="center"/>
          </w:tcPr>
          <w:p w14:paraId="51DB2475">
            <w:pPr>
              <w:pStyle w:val="71"/>
              <w:suppressAutoHyphens/>
              <w:spacing w:before="60" w:after="60" w:line="216" w:lineRule="atLeast"/>
              <w:rPr>
                <w:rFonts w:eastAsiaTheme="minorHAnsi"/>
                <w:highlight w:val="none"/>
                <w:lang w:eastAsia="zh-CN"/>
              </w:rPr>
            </w:pPr>
          </w:p>
        </w:tc>
        <w:tc>
          <w:tcPr>
            <w:tcW w:w="1190" w:type="dxa"/>
            <w:noWrap/>
            <w:vAlign w:val="center"/>
          </w:tcPr>
          <w:p w14:paraId="5F127BBC">
            <w:pPr>
              <w:pStyle w:val="71"/>
              <w:suppressAutoHyphens/>
              <w:spacing w:before="60" w:after="60" w:line="216" w:lineRule="atLeast"/>
              <w:rPr>
                <w:rFonts w:eastAsiaTheme="minorHAnsi"/>
                <w:highlight w:val="none"/>
                <w:lang w:eastAsia="zh-CN"/>
              </w:rPr>
            </w:pPr>
          </w:p>
        </w:tc>
        <w:tc>
          <w:tcPr>
            <w:tcW w:w="914" w:type="dxa"/>
            <w:noWrap/>
            <w:vAlign w:val="center"/>
          </w:tcPr>
          <w:p w14:paraId="6321D654">
            <w:pPr>
              <w:pStyle w:val="71"/>
              <w:suppressAutoHyphens/>
              <w:spacing w:before="60" w:after="60" w:line="216" w:lineRule="atLeast"/>
              <w:rPr>
                <w:rFonts w:eastAsiaTheme="minorHAnsi"/>
                <w:highlight w:val="none"/>
                <w:lang w:eastAsia="zh-CN"/>
              </w:rPr>
            </w:pPr>
          </w:p>
        </w:tc>
        <w:tc>
          <w:tcPr>
            <w:tcW w:w="713" w:type="dxa"/>
            <w:noWrap/>
            <w:vAlign w:val="center"/>
          </w:tcPr>
          <w:p w14:paraId="24283819">
            <w:pPr>
              <w:pStyle w:val="71"/>
              <w:suppressAutoHyphens/>
              <w:spacing w:before="60" w:after="60" w:line="216" w:lineRule="atLeast"/>
              <w:rPr>
                <w:rFonts w:eastAsiaTheme="minorHAnsi"/>
                <w:highlight w:val="none"/>
                <w:lang w:eastAsia="zh-CN"/>
              </w:rPr>
            </w:pPr>
          </w:p>
        </w:tc>
      </w:tr>
      <w:tr w14:paraId="7F83B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4040E71C">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dredging</w:t>
            </w:r>
          </w:p>
        </w:tc>
        <w:tc>
          <w:tcPr>
            <w:tcW w:w="792" w:type="dxa"/>
            <w:noWrap/>
            <w:vAlign w:val="center"/>
          </w:tcPr>
          <w:p w14:paraId="14EEF5BD">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0.1</w:t>
            </w:r>
          </w:p>
        </w:tc>
        <w:tc>
          <w:tcPr>
            <w:tcW w:w="849" w:type="dxa"/>
            <w:noWrap/>
            <w:vAlign w:val="center"/>
          </w:tcPr>
          <w:p w14:paraId="2E5621F6">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0.1</w:t>
            </w:r>
          </w:p>
        </w:tc>
        <w:tc>
          <w:tcPr>
            <w:tcW w:w="849" w:type="dxa"/>
            <w:noWrap/>
            <w:vAlign w:val="center"/>
          </w:tcPr>
          <w:p w14:paraId="3961AD17">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0.25</w:t>
            </w:r>
          </w:p>
        </w:tc>
        <w:tc>
          <w:tcPr>
            <w:tcW w:w="1442" w:type="dxa"/>
            <w:noWrap/>
            <w:vAlign w:val="center"/>
          </w:tcPr>
          <w:p w14:paraId="733A1335">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w:t>
            </w:r>
          </w:p>
        </w:tc>
        <w:tc>
          <w:tcPr>
            <w:tcW w:w="850" w:type="dxa"/>
            <w:noWrap/>
            <w:vAlign w:val="center"/>
          </w:tcPr>
          <w:p w14:paraId="15FFDFE1">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10^-5</w:t>
            </w:r>
          </w:p>
        </w:tc>
        <w:tc>
          <w:tcPr>
            <w:tcW w:w="1264" w:type="dxa"/>
            <w:noWrap/>
            <w:vAlign w:val="center"/>
          </w:tcPr>
          <w:p w14:paraId="143C6586">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99.8</w:t>
            </w:r>
          </w:p>
        </w:tc>
        <w:tc>
          <w:tcPr>
            <w:tcW w:w="1190" w:type="dxa"/>
            <w:noWrap/>
            <w:vAlign w:val="center"/>
          </w:tcPr>
          <w:p w14:paraId="6C0F94A7">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914" w:type="dxa"/>
            <w:noWrap/>
            <w:vAlign w:val="center"/>
          </w:tcPr>
          <w:p w14:paraId="2CC6B5BE">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Local</w:t>
            </w:r>
          </w:p>
        </w:tc>
        <w:tc>
          <w:tcPr>
            <w:tcW w:w="713" w:type="dxa"/>
            <w:noWrap/>
            <w:vAlign w:val="center"/>
          </w:tcPr>
          <w:p w14:paraId="5E37033A">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r>
      <w:tr w14:paraId="197A5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7A907AAA">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cable and pipeline laying</w:t>
            </w:r>
          </w:p>
        </w:tc>
        <w:tc>
          <w:tcPr>
            <w:tcW w:w="792" w:type="dxa"/>
            <w:noWrap/>
            <w:vAlign w:val="center"/>
          </w:tcPr>
          <w:p w14:paraId="13BEB9FB">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c>
          <w:tcPr>
            <w:tcW w:w="849" w:type="dxa"/>
            <w:noWrap/>
            <w:vAlign w:val="center"/>
          </w:tcPr>
          <w:p w14:paraId="16F18D28">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849" w:type="dxa"/>
            <w:noWrap/>
            <w:vAlign w:val="center"/>
          </w:tcPr>
          <w:p w14:paraId="4BC0E922">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2.5</w:t>
            </w:r>
          </w:p>
        </w:tc>
        <w:tc>
          <w:tcPr>
            <w:tcW w:w="1442" w:type="dxa"/>
            <w:noWrap/>
            <w:vAlign w:val="center"/>
          </w:tcPr>
          <w:p w14:paraId="42BCA0A2">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w:t>
            </w:r>
          </w:p>
        </w:tc>
        <w:tc>
          <w:tcPr>
            <w:tcW w:w="850" w:type="dxa"/>
            <w:noWrap/>
            <w:vAlign w:val="center"/>
          </w:tcPr>
          <w:p w14:paraId="596B342D">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10^-5</w:t>
            </w:r>
          </w:p>
        </w:tc>
        <w:tc>
          <w:tcPr>
            <w:tcW w:w="1264" w:type="dxa"/>
            <w:noWrap/>
            <w:vAlign w:val="center"/>
          </w:tcPr>
          <w:p w14:paraId="00BD8D93">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99.8</w:t>
            </w:r>
          </w:p>
        </w:tc>
        <w:tc>
          <w:tcPr>
            <w:tcW w:w="1190" w:type="dxa"/>
            <w:noWrap/>
            <w:vAlign w:val="center"/>
          </w:tcPr>
          <w:p w14:paraId="02ECF11C">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914" w:type="dxa"/>
            <w:noWrap/>
            <w:vAlign w:val="center"/>
          </w:tcPr>
          <w:p w14:paraId="56EA7532">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Regional</w:t>
            </w:r>
          </w:p>
        </w:tc>
        <w:tc>
          <w:tcPr>
            <w:tcW w:w="713" w:type="dxa"/>
            <w:noWrap/>
            <w:vAlign w:val="center"/>
          </w:tcPr>
          <w:p w14:paraId="7B9EE313">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r>
      <w:tr w14:paraId="243D1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050F4598">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construction works</w:t>
            </w:r>
          </w:p>
        </w:tc>
        <w:tc>
          <w:tcPr>
            <w:tcW w:w="792" w:type="dxa"/>
            <w:noWrap/>
            <w:vAlign w:val="center"/>
          </w:tcPr>
          <w:p w14:paraId="35ED9C68">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0.1</w:t>
            </w:r>
          </w:p>
        </w:tc>
        <w:tc>
          <w:tcPr>
            <w:tcW w:w="849" w:type="dxa"/>
            <w:noWrap/>
            <w:vAlign w:val="center"/>
          </w:tcPr>
          <w:p w14:paraId="7796007E">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0.1</w:t>
            </w:r>
          </w:p>
        </w:tc>
        <w:tc>
          <w:tcPr>
            <w:tcW w:w="849" w:type="dxa"/>
            <w:noWrap/>
            <w:vAlign w:val="center"/>
          </w:tcPr>
          <w:p w14:paraId="509DE340">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0.25</w:t>
            </w:r>
          </w:p>
        </w:tc>
        <w:tc>
          <w:tcPr>
            <w:tcW w:w="1442" w:type="dxa"/>
            <w:noWrap/>
            <w:vAlign w:val="center"/>
          </w:tcPr>
          <w:p w14:paraId="5423E34B">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w:t>
            </w:r>
          </w:p>
        </w:tc>
        <w:tc>
          <w:tcPr>
            <w:tcW w:w="850" w:type="dxa"/>
            <w:noWrap/>
            <w:vAlign w:val="center"/>
          </w:tcPr>
          <w:p w14:paraId="7FD3944D">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10^-5</w:t>
            </w:r>
          </w:p>
        </w:tc>
        <w:tc>
          <w:tcPr>
            <w:tcW w:w="1264" w:type="dxa"/>
            <w:noWrap/>
            <w:vAlign w:val="center"/>
          </w:tcPr>
          <w:p w14:paraId="72ED48ED">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99.8</w:t>
            </w:r>
          </w:p>
        </w:tc>
        <w:tc>
          <w:tcPr>
            <w:tcW w:w="1190" w:type="dxa"/>
            <w:noWrap/>
            <w:vAlign w:val="center"/>
          </w:tcPr>
          <w:p w14:paraId="1413AF26">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914" w:type="dxa"/>
            <w:noWrap/>
            <w:vAlign w:val="center"/>
          </w:tcPr>
          <w:p w14:paraId="523312CE">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Local</w:t>
            </w:r>
          </w:p>
        </w:tc>
        <w:tc>
          <w:tcPr>
            <w:tcW w:w="713" w:type="dxa"/>
            <w:noWrap/>
            <w:vAlign w:val="center"/>
          </w:tcPr>
          <w:p w14:paraId="0C65460D">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r>
      <w:tr w14:paraId="0FB1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56033CC9">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Aids to navigation management</w:t>
            </w:r>
          </w:p>
        </w:tc>
        <w:tc>
          <w:tcPr>
            <w:tcW w:w="792" w:type="dxa"/>
            <w:noWrap/>
            <w:vAlign w:val="center"/>
          </w:tcPr>
          <w:p w14:paraId="553FCA1A">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c>
          <w:tcPr>
            <w:tcW w:w="849" w:type="dxa"/>
            <w:noWrap/>
            <w:vAlign w:val="center"/>
          </w:tcPr>
          <w:p w14:paraId="0B39348B">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849" w:type="dxa"/>
            <w:noWrap/>
            <w:vAlign w:val="center"/>
          </w:tcPr>
          <w:p w14:paraId="2CA17DF5">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2.5</w:t>
            </w:r>
          </w:p>
        </w:tc>
        <w:tc>
          <w:tcPr>
            <w:tcW w:w="1442" w:type="dxa"/>
            <w:noWrap/>
            <w:vAlign w:val="center"/>
          </w:tcPr>
          <w:p w14:paraId="4A69E217">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w:t>
            </w:r>
          </w:p>
        </w:tc>
        <w:tc>
          <w:tcPr>
            <w:tcW w:w="850" w:type="dxa"/>
            <w:noWrap/>
            <w:vAlign w:val="center"/>
          </w:tcPr>
          <w:p w14:paraId="5B136E23">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10^-5</w:t>
            </w:r>
          </w:p>
        </w:tc>
        <w:tc>
          <w:tcPr>
            <w:tcW w:w="1264" w:type="dxa"/>
            <w:noWrap/>
            <w:vAlign w:val="center"/>
          </w:tcPr>
          <w:p w14:paraId="13751021">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99.8</w:t>
            </w:r>
          </w:p>
        </w:tc>
        <w:tc>
          <w:tcPr>
            <w:tcW w:w="1190" w:type="dxa"/>
            <w:noWrap/>
            <w:vAlign w:val="center"/>
          </w:tcPr>
          <w:p w14:paraId="0CF88C8C">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914" w:type="dxa"/>
            <w:noWrap/>
            <w:vAlign w:val="center"/>
          </w:tcPr>
          <w:p w14:paraId="36348012">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Regional</w:t>
            </w:r>
          </w:p>
        </w:tc>
        <w:tc>
          <w:tcPr>
            <w:tcW w:w="713" w:type="dxa"/>
            <w:noWrap/>
            <w:vAlign w:val="center"/>
          </w:tcPr>
          <w:p w14:paraId="172208A2">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r>
      <w:tr w14:paraId="56CC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3A523380">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Port operations</w:t>
            </w:r>
          </w:p>
        </w:tc>
        <w:tc>
          <w:tcPr>
            <w:tcW w:w="1641" w:type="dxa"/>
            <w:gridSpan w:val="2"/>
            <w:noWrap/>
            <w:vAlign w:val="center"/>
          </w:tcPr>
          <w:p w14:paraId="7E8E975A">
            <w:pPr>
              <w:pStyle w:val="121"/>
              <w:suppressAutoHyphens/>
              <w:spacing w:before="60" w:after="60" w:line="216" w:lineRule="atLeast"/>
              <w:jc w:val="center"/>
              <w:rPr>
                <w:sz w:val="22"/>
                <w:highlight w:val="none"/>
                <w:lang w:val="en-GB" w:eastAsia="zh-CN"/>
              </w:rPr>
            </w:pPr>
            <w:r>
              <w:rPr>
                <w:rFonts w:hint="eastAsia"/>
                <w:color w:val="0055A0"/>
                <w:sz w:val="22"/>
                <w:highlight w:val="none"/>
                <w:lang w:val="en-GB" w:eastAsia="zh-CN"/>
              </w:rPr>
              <w:t xml:space="preserve">Absolute </w:t>
            </w:r>
            <w:r>
              <w:rPr>
                <w:rFonts w:hint="eastAsia" w:eastAsiaTheme="minorHAnsi"/>
                <w:color w:val="0055A0"/>
                <w:highlight w:val="none"/>
                <w:lang w:val="en-GB" w:eastAsia="zh-CN"/>
              </w:rPr>
              <w:t>accuracy</w:t>
            </w:r>
          </w:p>
        </w:tc>
        <w:tc>
          <w:tcPr>
            <w:tcW w:w="849" w:type="dxa"/>
            <w:noWrap/>
            <w:vAlign w:val="center"/>
          </w:tcPr>
          <w:p w14:paraId="3F516071">
            <w:pPr>
              <w:spacing w:after="120" w:line="216" w:lineRule="atLeast"/>
              <w:jc w:val="both"/>
              <w:rPr>
                <w:sz w:val="22"/>
                <w:highlight w:val="none"/>
                <w:lang w:eastAsia="zh-CN"/>
              </w:rPr>
            </w:pPr>
          </w:p>
        </w:tc>
        <w:tc>
          <w:tcPr>
            <w:tcW w:w="1442" w:type="dxa"/>
            <w:noWrap/>
            <w:vAlign w:val="center"/>
          </w:tcPr>
          <w:p w14:paraId="2FED958F">
            <w:pPr>
              <w:spacing w:after="120" w:line="216" w:lineRule="atLeast"/>
              <w:jc w:val="both"/>
              <w:rPr>
                <w:sz w:val="22"/>
                <w:highlight w:val="none"/>
                <w:lang w:eastAsia="zh-CN"/>
              </w:rPr>
            </w:pPr>
          </w:p>
        </w:tc>
        <w:tc>
          <w:tcPr>
            <w:tcW w:w="850" w:type="dxa"/>
            <w:noWrap/>
            <w:vAlign w:val="center"/>
          </w:tcPr>
          <w:p w14:paraId="488F65DE">
            <w:pPr>
              <w:spacing w:after="120" w:line="216" w:lineRule="atLeast"/>
              <w:jc w:val="both"/>
              <w:rPr>
                <w:sz w:val="22"/>
                <w:highlight w:val="none"/>
                <w:lang w:eastAsia="zh-CN"/>
              </w:rPr>
            </w:pPr>
          </w:p>
        </w:tc>
        <w:tc>
          <w:tcPr>
            <w:tcW w:w="1264" w:type="dxa"/>
            <w:noWrap/>
            <w:vAlign w:val="center"/>
          </w:tcPr>
          <w:p w14:paraId="4043C419">
            <w:pPr>
              <w:spacing w:after="120" w:line="216" w:lineRule="atLeast"/>
              <w:jc w:val="both"/>
              <w:rPr>
                <w:sz w:val="22"/>
                <w:highlight w:val="none"/>
                <w:lang w:eastAsia="zh-CN"/>
              </w:rPr>
            </w:pPr>
          </w:p>
        </w:tc>
        <w:tc>
          <w:tcPr>
            <w:tcW w:w="1190" w:type="dxa"/>
            <w:noWrap/>
            <w:vAlign w:val="center"/>
          </w:tcPr>
          <w:p w14:paraId="02C6D3BE">
            <w:pPr>
              <w:spacing w:after="120" w:line="216" w:lineRule="atLeast"/>
              <w:jc w:val="both"/>
              <w:rPr>
                <w:sz w:val="22"/>
                <w:highlight w:val="none"/>
                <w:lang w:eastAsia="zh-CN"/>
              </w:rPr>
            </w:pPr>
          </w:p>
        </w:tc>
        <w:tc>
          <w:tcPr>
            <w:tcW w:w="914" w:type="dxa"/>
            <w:noWrap/>
            <w:vAlign w:val="center"/>
          </w:tcPr>
          <w:p w14:paraId="20B5DFA4">
            <w:pPr>
              <w:spacing w:after="120" w:line="216" w:lineRule="atLeast"/>
              <w:jc w:val="both"/>
              <w:rPr>
                <w:sz w:val="22"/>
                <w:highlight w:val="none"/>
                <w:lang w:eastAsia="zh-CN"/>
              </w:rPr>
            </w:pPr>
          </w:p>
        </w:tc>
        <w:tc>
          <w:tcPr>
            <w:tcW w:w="713" w:type="dxa"/>
            <w:noWrap/>
            <w:vAlign w:val="center"/>
          </w:tcPr>
          <w:p w14:paraId="7C515238">
            <w:pPr>
              <w:spacing w:after="120" w:line="216" w:lineRule="atLeast"/>
              <w:jc w:val="both"/>
              <w:rPr>
                <w:sz w:val="22"/>
                <w:highlight w:val="none"/>
                <w:lang w:eastAsia="zh-CN"/>
              </w:rPr>
            </w:pPr>
          </w:p>
        </w:tc>
      </w:tr>
      <w:tr w14:paraId="0A3A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73339664">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local VTS</w:t>
            </w:r>
          </w:p>
        </w:tc>
        <w:tc>
          <w:tcPr>
            <w:tcW w:w="792" w:type="dxa"/>
            <w:noWrap/>
            <w:vAlign w:val="center"/>
          </w:tcPr>
          <w:p w14:paraId="1D1D8027">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c>
          <w:tcPr>
            <w:tcW w:w="849" w:type="dxa"/>
            <w:noWrap/>
            <w:vAlign w:val="center"/>
          </w:tcPr>
          <w:p w14:paraId="0FCA1B88">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849" w:type="dxa"/>
            <w:noWrap/>
            <w:vAlign w:val="center"/>
          </w:tcPr>
          <w:p w14:paraId="578EEF32">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2.5</w:t>
            </w:r>
          </w:p>
        </w:tc>
        <w:tc>
          <w:tcPr>
            <w:tcW w:w="1442" w:type="dxa"/>
            <w:noWrap/>
            <w:vAlign w:val="center"/>
          </w:tcPr>
          <w:p w14:paraId="217B333F">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w:t>
            </w:r>
          </w:p>
        </w:tc>
        <w:tc>
          <w:tcPr>
            <w:tcW w:w="850" w:type="dxa"/>
            <w:noWrap/>
            <w:vAlign w:val="center"/>
          </w:tcPr>
          <w:p w14:paraId="0E69C8D0">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10^-5</w:t>
            </w:r>
          </w:p>
        </w:tc>
        <w:tc>
          <w:tcPr>
            <w:tcW w:w="1264" w:type="dxa"/>
            <w:noWrap/>
            <w:vAlign w:val="center"/>
          </w:tcPr>
          <w:p w14:paraId="0B498DA3">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99.8</w:t>
            </w:r>
          </w:p>
        </w:tc>
        <w:tc>
          <w:tcPr>
            <w:tcW w:w="1190" w:type="dxa"/>
            <w:noWrap/>
            <w:vAlign w:val="center"/>
          </w:tcPr>
          <w:p w14:paraId="1FCB50ED">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914" w:type="dxa"/>
            <w:noWrap/>
            <w:vAlign w:val="center"/>
          </w:tcPr>
          <w:p w14:paraId="55EC5C1A">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Local</w:t>
            </w:r>
          </w:p>
        </w:tc>
        <w:tc>
          <w:tcPr>
            <w:tcW w:w="713" w:type="dxa"/>
            <w:noWrap/>
            <w:vAlign w:val="center"/>
          </w:tcPr>
          <w:p w14:paraId="679640A3">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r>
      <w:tr w14:paraId="31B2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058C5108">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container/cargo management</w:t>
            </w:r>
          </w:p>
        </w:tc>
        <w:tc>
          <w:tcPr>
            <w:tcW w:w="792" w:type="dxa"/>
            <w:noWrap/>
            <w:vAlign w:val="center"/>
          </w:tcPr>
          <w:p w14:paraId="730D65D0">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c>
          <w:tcPr>
            <w:tcW w:w="849" w:type="dxa"/>
            <w:noWrap/>
            <w:vAlign w:val="center"/>
          </w:tcPr>
          <w:p w14:paraId="6407C875">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c>
          <w:tcPr>
            <w:tcW w:w="849" w:type="dxa"/>
            <w:noWrap/>
            <w:vAlign w:val="center"/>
          </w:tcPr>
          <w:p w14:paraId="19A21FED">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2.5</w:t>
            </w:r>
          </w:p>
        </w:tc>
        <w:tc>
          <w:tcPr>
            <w:tcW w:w="1442" w:type="dxa"/>
            <w:noWrap/>
            <w:vAlign w:val="center"/>
          </w:tcPr>
          <w:p w14:paraId="7BAF7E64">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w:t>
            </w:r>
          </w:p>
        </w:tc>
        <w:tc>
          <w:tcPr>
            <w:tcW w:w="850" w:type="dxa"/>
            <w:noWrap/>
            <w:vAlign w:val="center"/>
          </w:tcPr>
          <w:p w14:paraId="1690C47B">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10^-5</w:t>
            </w:r>
          </w:p>
        </w:tc>
        <w:tc>
          <w:tcPr>
            <w:tcW w:w="1264" w:type="dxa"/>
            <w:noWrap/>
            <w:vAlign w:val="center"/>
          </w:tcPr>
          <w:p w14:paraId="4ACE69CA">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99.8</w:t>
            </w:r>
          </w:p>
        </w:tc>
        <w:tc>
          <w:tcPr>
            <w:tcW w:w="1190" w:type="dxa"/>
            <w:noWrap/>
            <w:vAlign w:val="center"/>
          </w:tcPr>
          <w:p w14:paraId="6BBD52AE">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914" w:type="dxa"/>
            <w:noWrap/>
            <w:vAlign w:val="center"/>
          </w:tcPr>
          <w:p w14:paraId="5919D76B">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Local</w:t>
            </w:r>
          </w:p>
        </w:tc>
        <w:tc>
          <w:tcPr>
            <w:tcW w:w="713" w:type="dxa"/>
            <w:noWrap/>
            <w:vAlign w:val="center"/>
          </w:tcPr>
          <w:p w14:paraId="4F6A079A">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r>
      <w:tr w14:paraId="72B8F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2574B857">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law enforcement</w:t>
            </w:r>
          </w:p>
        </w:tc>
        <w:tc>
          <w:tcPr>
            <w:tcW w:w="792" w:type="dxa"/>
            <w:noWrap/>
            <w:vAlign w:val="center"/>
          </w:tcPr>
          <w:p w14:paraId="09D0BAEC">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c>
          <w:tcPr>
            <w:tcW w:w="849" w:type="dxa"/>
            <w:noWrap/>
            <w:vAlign w:val="center"/>
          </w:tcPr>
          <w:p w14:paraId="279FB6FE">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c>
          <w:tcPr>
            <w:tcW w:w="849" w:type="dxa"/>
            <w:noWrap/>
            <w:vAlign w:val="center"/>
          </w:tcPr>
          <w:p w14:paraId="353BFE26">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2.5</w:t>
            </w:r>
          </w:p>
        </w:tc>
        <w:tc>
          <w:tcPr>
            <w:tcW w:w="1442" w:type="dxa"/>
            <w:noWrap/>
            <w:vAlign w:val="center"/>
          </w:tcPr>
          <w:p w14:paraId="5991C368">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w:t>
            </w:r>
          </w:p>
        </w:tc>
        <w:tc>
          <w:tcPr>
            <w:tcW w:w="850" w:type="dxa"/>
            <w:noWrap/>
            <w:vAlign w:val="center"/>
          </w:tcPr>
          <w:p w14:paraId="4802512F">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10^-5</w:t>
            </w:r>
          </w:p>
        </w:tc>
        <w:tc>
          <w:tcPr>
            <w:tcW w:w="1264" w:type="dxa"/>
            <w:noWrap/>
            <w:vAlign w:val="center"/>
          </w:tcPr>
          <w:p w14:paraId="1BF16133">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99.8</w:t>
            </w:r>
          </w:p>
        </w:tc>
        <w:tc>
          <w:tcPr>
            <w:tcW w:w="1190" w:type="dxa"/>
            <w:noWrap/>
            <w:vAlign w:val="center"/>
          </w:tcPr>
          <w:p w14:paraId="162AB54D">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914" w:type="dxa"/>
            <w:noWrap/>
            <w:vAlign w:val="center"/>
          </w:tcPr>
          <w:p w14:paraId="7F7A014B">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Local</w:t>
            </w:r>
          </w:p>
        </w:tc>
        <w:tc>
          <w:tcPr>
            <w:tcW w:w="713" w:type="dxa"/>
            <w:noWrap/>
            <w:vAlign w:val="center"/>
          </w:tcPr>
          <w:p w14:paraId="06908E8A">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r>
      <w:tr w14:paraId="6FC1E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3C75F38D">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cargo handling</w:t>
            </w:r>
          </w:p>
        </w:tc>
        <w:tc>
          <w:tcPr>
            <w:tcW w:w="792" w:type="dxa"/>
            <w:noWrap/>
            <w:vAlign w:val="center"/>
          </w:tcPr>
          <w:p w14:paraId="140D47C2">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0.1</w:t>
            </w:r>
          </w:p>
        </w:tc>
        <w:tc>
          <w:tcPr>
            <w:tcW w:w="849" w:type="dxa"/>
            <w:noWrap/>
            <w:vAlign w:val="center"/>
          </w:tcPr>
          <w:p w14:paraId="5C86A7A7">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0.1</w:t>
            </w:r>
          </w:p>
        </w:tc>
        <w:tc>
          <w:tcPr>
            <w:tcW w:w="849" w:type="dxa"/>
            <w:noWrap/>
            <w:vAlign w:val="center"/>
          </w:tcPr>
          <w:p w14:paraId="34DAAB21">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0.25</w:t>
            </w:r>
          </w:p>
        </w:tc>
        <w:tc>
          <w:tcPr>
            <w:tcW w:w="1442" w:type="dxa"/>
            <w:noWrap/>
            <w:vAlign w:val="center"/>
          </w:tcPr>
          <w:p w14:paraId="43E3D553">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c>
          <w:tcPr>
            <w:tcW w:w="850" w:type="dxa"/>
            <w:noWrap/>
            <w:vAlign w:val="center"/>
          </w:tcPr>
          <w:p w14:paraId="167B9DCF">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10^-5</w:t>
            </w:r>
          </w:p>
        </w:tc>
        <w:tc>
          <w:tcPr>
            <w:tcW w:w="1264" w:type="dxa"/>
            <w:noWrap/>
            <w:vAlign w:val="center"/>
          </w:tcPr>
          <w:p w14:paraId="1F61BAB5">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99.8</w:t>
            </w:r>
          </w:p>
        </w:tc>
        <w:tc>
          <w:tcPr>
            <w:tcW w:w="1190" w:type="dxa"/>
            <w:noWrap/>
            <w:vAlign w:val="center"/>
          </w:tcPr>
          <w:p w14:paraId="0344878D">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914" w:type="dxa"/>
            <w:noWrap/>
            <w:vAlign w:val="center"/>
          </w:tcPr>
          <w:p w14:paraId="7710DEDF">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Local</w:t>
            </w:r>
          </w:p>
        </w:tc>
        <w:tc>
          <w:tcPr>
            <w:tcW w:w="713" w:type="dxa"/>
            <w:noWrap/>
            <w:vAlign w:val="center"/>
          </w:tcPr>
          <w:p w14:paraId="5D43091F">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r>
      <w:tr w14:paraId="45C8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7BF97829">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Casualty analysis</w:t>
            </w:r>
          </w:p>
        </w:tc>
        <w:tc>
          <w:tcPr>
            <w:tcW w:w="1641" w:type="dxa"/>
            <w:gridSpan w:val="2"/>
            <w:noWrap/>
            <w:vAlign w:val="center"/>
          </w:tcPr>
          <w:p w14:paraId="2C83B036">
            <w:pPr>
              <w:pStyle w:val="121"/>
              <w:suppressAutoHyphens/>
              <w:spacing w:before="60" w:after="60" w:line="216" w:lineRule="atLeast"/>
              <w:jc w:val="center"/>
              <w:rPr>
                <w:sz w:val="22"/>
                <w:highlight w:val="none"/>
                <w:lang w:val="en-GB" w:eastAsia="zh-CN"/>
              </w:rPr>
            </w:pPr>
            <w:r>
              <w:rPr>
                <w:rFonts w:hint="eastAsia"/>
                <w:color w:val="0055A0"/>
                <w:sz w:val="22"/>
                <w:highlight w:val="none"/>
                <w:lang w:val="en-GB" w:eastAsia="zh-CN"/>
              </w:rPr>
              <w:t>Predictable accuracy</w:t>
            </w:r>
          </w:p>
        </w:tc>
        <w:tc>
          <w:tcPr>
            <w:tcW w:w="849" w:type="dxa"/>
            <w:noWrap/>
            <w:vAlign w:val="center"/>
          </w:tcPr>
          <w:p w14:paraId="530BD012">
            <w:pPr>
              <w:spacing w:after="120" w:line="216" w:lineRule="atLeast"/>
              <w:jc w:val="both"/>
              <w:rPr>
                <w:sz w:val="22"/>
                <w:highlight w:val="none"/>
                <w:lang w:eastAsia="zh-CN"/>
              </w:rPr>
            </w:pPr>
          </w:p>
        </w:tc>
        <w:tc>
          <w:tcPr>
            <w:tcW w:w="1442" w:type="dxa"/>
            <w:noWrap/>
            <w:vAlign w:val="center"/>
          </w:tcPr>
          <w:p w14:paraId="073A352F">
            <w:pPr>
              <w:spacing w:after="120" w:line="216" w:lineRule="atLeast"/>
              <w:jc w:val="both"/>
              <w:rPr>
                <w:sz w:val="22"/>
                <w:highlight w:val="none"/>
                <w:lang w:eastAsia="zh-CN"/>
              </w:rPr>
            </w:pPr>
          </w:p>
        </w:tc>
        <w:tc>
          <w:tcPr>
            <w:tcW w:w="850" w:type="dxa"/>
            <w:noWrap/>
            <w:vAlign w:val="center"/>
          </w:tcPr>
          <w:p w14:paraId="5F16FC1A">
            <w:pPr>
              <w:spacing w:after="120" w:line="216" w:lineRule="atLeast"/>
              <w:jc w:val="both"/>
              <w:rPr>
                <w:sz w:val="22"/>
                <w:highlight w:val="none"/>
                <w:lang w:eastAsia="zh-CN"/>
              </w:rPr>
            </w:pPr>
          </w:p>
        </w:tc>
        <w:tc>
          <w:tcPr>
            <w:tcW w:w="1264" w:type="dxa"/>
            <w:noWrap/>
            <w:vAlign w:val="center"/>
          </w:tcPr>
          <w:p w14:paraId="0FD25BD9">
            <w:pPr>
              <w:spacing w:after="120" w:line="216" w:lineRule="atLeast"/>
              <w:jc w:val="both"/>
              <w:rPr>
                <w:sz w:val="22"/>
                <w:highlight w:val="none"/>
                <w:lang w:eastAsia="zh-CN"/>
              </w:rPr>
            </w:pPr>
          </w:p>
        </w:tc>
        <w:tc>
          <w:tcPr>
            <w:tcW w:w="1190" w:type="dxa"/>
            <w:noWrap/>
            <w:vAlign w:val="center"/>
          </w:tcPr>
          <w:p w14:paraId="141A449D">
            <w:pPr>
              <w:spacing w:after="120" w:line="216" w:lineRule="atLeast"/>
              <w:jc w:val="both"/>
              <w:rPr>
                <w:sz w:val="22"/>
                <w:highlight w:val="none"/>
                <w:lang w:eastAsia="zh-CN"/>
              </w:rPr>
            </w:pPr>
          </w:p>
        </w:tc>
        <w:tc>
          <w:tcPr>
            <w:tcW w:w="914" w:type="dxa"/>
            <w:noWrap/>
            <w:vAlign w:val="center"/>
          </w:tcPr>
          <w:p w14:paraId="4EC6F807">
            <w:pPr>
              <w:spacing w:after="120" w:line="216" w:lineRule="atLeast"/>
              <w:jc w:val="both"/>
              <w:rPr>
                <w:sz w:val="22"/>
                <w:highlight w:val="none"/>
                <w:lang w:eastAsia="zh-CN"/>
              </w:rPr>
            </w:pPr>
          </w:p>
        </w:tc>
        <w:tc>
          <w:tcPr>
            <w:tcW w:w="713" w:type="dxa"/>
            <w:noWrap/>
            <w:vAlign w:val="center"/>
          </w:tcPr>
          <w:p w14:paraId="4225F8D6">
            <w:pPr>
              <w:spacing w:after="120" w:line="216" w:lineRule="atLeast"/>
              <w:jc w:val="both"/>
              <w:rPr>
                <w:sz w:val="22"/>
                <w:highlight w:val="none"/>
                <w:lang w:eastAsia="zh-CN"/>
              </w:rPr>
            </w:pPr>
          </w:p>
        </w:tc>
      </w:tr>
      <w:tr w14:paraId="7E399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462" w:type="dxa"/>
            <w:vAlign w:val="center"/>
          </w:tcPr>
          <w:p w14:paraId="273B05E9">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 xml:space="preserve">port approach and </w:t>
            </w:r>
            <w:r>
              <w:rPr>
                <w:rFonts w:eastAsiaTheme="minorHAnsi"/>
                <w:color w:val="00558C"/>
                <w:highlight w:val="none"/>
                <w:lang w:eastAsia="zh-CN"/>
              </w:rPr>
              <w:br w:type="textWrapping"/>
            </w:r>
            <w:r>
              <w:rPr>
                <w:rFonts w:eastAsiaTheme="minorHAnsi"/>
                <w:color w:val="00558C"/>
                <w:highlight w:val="none"/>
                <w:lang w:eastAsia="zh-CN"/>
              </w:rPr>
              <w:t>restricted waters</w:t>
            </w:r>
          </w:p>
        </w:tc>
        <w:tc>
          <w:tcPr>
            <w:tcW w:w="792" w:type="dxa"/>
            <w:noWrap/>
            <w:vAlign w:val="center"/>
          </w:tcPr>
          <w:p w14:paraId="1E5E9483">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c>
          <w:tcPr>
            <w:tcW w:w="849" w:type="dxa"/>
            <w:noWrap/>
            <w:vAlign w:val="center"/>
          </w:tcPr>
          <w:p w14:paraId="2D742967">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849" w:type="dxa"/>
            <w:noWrap/>
            <w:vAlign w:val="center"/>
          </w:tcPr>
          <w:p w14:paraId="5C6516A7">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2.5</w:t>
            </w:r>
          </w:p>
        </w:tc>
        <w:tc>
          <w:tcPr>
            <w:tcW w:w="1442" w:type="dxa"/>
            <w:noWrap/>
            <w:vAlign w:val="center"/>
          </w:tcPr>
          <w:p w14:paraId="2D22F463">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w:t>
            </w:r>
          </w:p>
        </w:tc>
        <w:tc>
          <w:tcPr>
            <w:tcW w:w="850" w:type="dxa"/>
            <w:noWrap/>
            <w:vAlign w:val="center"/>
          </w:tcPr>
          <w:p w14:paraId="31064D23">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10^-5</w:t>
            </w:r>
          </w:p>
        </w:tc>
        <w:tc>
          <w:tcPr>
            <w:tcW w:w="1264" w:type="dxa"/>
            <w:noWrap/>
            <w:vAlign w:val="center"/>
          </w:tcPr>
          <w:p w14:paraId="59CA0304">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99.8</w:t>
            </w:r>
          </w:p>
        </w:tc>
        <w:tc>
          <w:tcPr>
            <w:tcW w:w="1190" w:type="dxa"/>
            <w:noWrap/>
            <w:vAlign w:val="center"/>
          </w:tcPr>
          <w:p w14:paraId="35E29F59">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914" w:type="dxa"/>
            <w:noWrap/>
            <w:vAlign w:val="center"/>
          </w:tcPr>
          <w:p w14:paraId="5207EC94">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Regional</w:t>
            </w:r>
          </w:p>
        </w:tc>
        <w:tc>
          <w:tcPr>
            <w:tcW w:w="713" w:type="dxa"/>
            <w:noWrap/>
            <w:vAlign w:val="center"/>
          </w:tcPr>
          <w:p w14:paraId="150BBC0A">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r>
      <w:tr w14:paraId="3EF8E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462" w:type="dxa"/>
            <w:vAlign w:val="center"/>
          </w:tcPr>
          <w:p w14:paraId="0157C99F">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 xml:space="preserve">Offshore exploration and </w:t>
            </w:r>
            <w:r>
              <w:rPr>
                <w:rFonts w:eastAsiaTheme="minorHAnsi"/>
                <w:color w:val="00558C"/>
                <w:highlight w:val="none"/>
                <w:lang w:eastAsia="zh-CN"/>
              </w:rPr>
              <w:br w:type="textWrapping"/>
            </w:r>
            <w:r>
              <w:rPr>
                <w:rFonts w:eastAsiaTheme="minorHAnsi"/>
                <w:color w:val="00558C"/>
                <w:highlight w:val="none"/>
                <w:lang w:eastAsia="zh-CN"/>
              </w:rPr>
              <w:t>exploitation</w:t>
            </w:r>
          </w:p>
        </w:tc>
        <w:tc>
          <w:tcPr>
            <w:tcW w:w="1641" w:type="dxa"/>
            <w:gridSpan w:val="2"/>
            <w:noWrap/>
            <w:vAlign w:val="center"/>
          </w:tcPr>
          <w:p w14:paraId="1FDE8126">
            <w:pPr>
              <w:pStyle w:val="121"/>
              <w:suppressAutoHyphens/>
              <w:spacing w:before="60" w:after="60" w:line="216" w:lineRule="atLeast"/>
              <w:jc w:val="center"/>
              <w:rPr>
                <w:sz w:val="22"/>
                <w:highlight w:val="none"/>
                <w:lang w:val="en-GB" w:eastAsia="zh-CN"/>
              </w:rPr>
            </w:pPr>
            <w:r>
              <w:rPr>
                <w:rFonts w:hint="eastAsia" w:eastAsiaTheme="minorHAnsi"/>
                <w:color w:val="0055A0"/>
                <w:highlight w:val="none"/>
                <w:lang w:val="en-GB" w:eastAsia="zh-CN"/>
              </w:rPr>
              <w:t xml:space="preserve">Absolute </w:t>
            </w:r>
            <w:r>
              <w:rPr>
                <w:rFonts w:hint="eastAsia"/>
                <w:color w:val="0055A0"/>
                <w:sz w:val="22"/>
                <w:highlight w:val="none"/>
                <w:lang w:val="en-GB" w:eastAsia="zh-CN"/>
              </w:rPr>
              <w:t>accuracy</w:t>
            </w:r>
          </w:p>
        </w:tc>
        <w:tc>
          <w:tcPr>
            <w:tcW w:w="849" w:type="dxa"/>
            <w:noWrap/>
            <w:vAlign w:val="center"/>
          </w:tcPr>
          <w:p w14:paraId="360D64F9">
            <w:pPr>
              <w:spacing w:after="120" w:line="216" w:lineRule="atLeast"/>
              <w:jc w:val="both"/>
              <w:rPr>
                <w:sz w:val="22"/>
                <w:highlight w:val="none"/>
                <w:lang w:eastAsia="zh-CN"/>
              </w:rPr>
            </w:pPr>
          </w:p>
        </w:tc>
        <w:tc>
          <w:tcPr>
            <w:tcW w:w="1442" w:type="dxa"/>
            <w:noWrap/>
            <w:vAlign w:val="center"/>
          </w:tcPr>
          <w:p w14:paraId="3AE78574">
            <w:pPr>
              <w:spacing w:after="120" w:line="216" w:lineRule="atLeast"/>
              <w:jc w:val="both"/>
              <w:rPr>
                <w:sz w:val="22"/>
                <w:highlight w:val="none"/>
                <w:lang w:eastAsia="zh-CN"/>
              </w:rPr>
            </w:pPr>
          </w:p>
        </w:tc>
        <w:tc>
          <w:tcPr>
            <w:tcW w:w="850" w:type="dxa"/>
            <w:noWrap/>
            <w:vAlign w:val="center"/>
          </w:tcPr>
          <w:p w14:paraId="5EF77EF7">
            <w:pPr>
              <w:spacing w:after="120" w:line="216" w:lineRule="atLeast"/>
              <w:jc w:val="both"/>
              <w:rPr>
                <w:sz w:val="22"/>
                <w:highlight w:val="none"/>
                <w:lang w:eastAsia="zh-CN"/>
              </w:rPr>
            </w:pPr>
          </w:p>
        </w:tc>
        <w:tc>
          <w:tcPr>
            <w:tcW w:w="1264" w:type="dxa"/>
            <w:noWrap/>
            <w:vAlign w:val="center"/>
          </w:tcPr>
          <w:p w14:paraId="57CEC30A">
            <w:pPr>
              <w:spacing w:after="120" w:line="216" w:lineRule="atLeast"/>
              <w:jc w:val="both"/>
              <w:rPr>
                <w:sz w:val="22"/>
                <w:highlight w:val="none"/>
                <w:lang w:eastAsia="zh-CN"/>
              </w:rPr>
            </w:pPr>
          </w:p>
        </w:tc>
        <w:tc>
          <w:tcPr>
            <w:tcW w:w="1190" w:type="dxa"/>
            <w:noWrap/>
            <w:vAlign w:val="center"/>
          </w:tcPr>
          <w:p w14:paraId="321D3365">
            <w:pPr>
              <w:spacing w:after="120" w:line="216" w:lineRule="atLeast"/>
              <w:jc w:val="both"/>
              <w:rPr>
                <w:sz w:val="22"/>
                <w:highlight w:val="none"/>
                <w:lang w:eastAsia="zh-CN"/>
              </w:rPr>
            </w:pPr>
          </w:p>
        </w:tc>
        <w:tc>
          <w:tcPr>
            <w:tcW w:w="914" w:type="dxa"/>
            <w:noWrap/>
            <w:vAlign w:val="center"/>
          </w:tcPr>
          <w:p w14:paraId="25497E96">
            <w:pPr>
              <w:spacing w:after="120" w:line="216" w:lineRule="atLeast"/>
              <w:jc w:val="both"/>
              <w:rPr>
                <w:sz w:val="22"/>
                <w:highlight w:val="none"/>
                <w:lang w:eastAsia="zh-CN"/>
              </w:rPr>
            </w:pPr>
          </w:p>
        </w:tc>
        <w:tc>
          <w:tcPr>
            <w:tcW w:w="713" w:type="dxa"/>
            <w:noWrap/>
            <w:vAlign w:val="center"/>
          </w:tcPr>
          <w:p w14:paraId="0F8A129E">
            <w:pPr>
              <w:spacing w:after="120" w:line="216" w:lineRule="atLeast"/>
              <w:jc w:val="both"/>
              <w:rPr>
                <w:sz w:val="22"/>
                <w:highlight w:val="none"/>
                <w:lang w:eastAsia="zh-CN"/>
              </w:rPr>
            </w:pPr>
          </w:p>
        </w:tc>
      </w:tr>
      <w:tr w14:paraId="2EF3E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6ECA5FDF">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exploration</w:t>
            </w:r>
          </w:p>
        </w:tc>
        <w:tc>
          <w:tcPr>
            <w:tcW w:w="792" w:type="dxa"/>
            <w:noWrap/>
            <w:vAlign w:val="center"/>
          </w:tcPr>
          <w:p w14:paraId="64CCE260">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c>
          <w:tcPr>
            <w:tcW w:w="849" w:type="dxa"/>
            <w:noWrap/>
            <w:vAlign w:val="center"/>
          </w:tcPr>
          <w:p w14:paraId="23155A2A">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849" w:type="dxa"/>
            <w:noWrap/>
            <w:vAlign w:val="center"/>
          </w:tcPr>
          <w:p w14:paraId="0530B635">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2.5</w:t>
            </w:r>
          </w:p>
        </w:tc>
        <w:tc>
          <w:tcPr>
            <w:tcW w:w="1442" w:type="dxa"/>
            <w:noWrap/>
            <w:vAlign w:val="center"/>
          </w:tcPr>
          <w:p w14:paraId="38CAC487">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w:t>
            </w:r>
          </w:p>
        </w:tc>
        <w:tc>
          <w:tcPr>
            <w:tcW w:w="850" w:type="dxa"/>
            <w:noWrap/>
            <w:vAlign w:val="center"/>
          </w:tcPr>
          <w:p w14:paraId="55E24E80">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10^-5</w:t>
            </w:r>
          </w:p>
        </w:tc>
        <w:tc>
          <w:tcPr>
            <w:tcW w:w="1264" w:type="dxa"/>
            <w:noWrap/>
            <w:vAlign w:val="center"/>
          </w:tcPr>
          <w:p w14:paraId="65EA6E12">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99.8</w:t>
            </w:r>
          </w:p>
        </w:tc>
        <w:tc>
          <w:tcPr>
            <w:tcW w:w="1190" w:type="dxa"/>
            <w:noWrap/>
            <w:vAlign w:val="center"/>
          </w:tcPr>
          <w:p w14:paraId="6D8DA61E">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914" w:type="dxa"/>
            <w:noWrap/>
            <w:vAlign w:val="center"/>
          </w:tcPr>
          <w:p w14:paraId="6E2AB738">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Regional</w:t>
            </w:r>
          </w:p>
        </w:tc>
        <w:tc>
          <w:tcPr>
            <w:tcW w:w="713" w:type="dxa"/>
            <w:noWrap/>
            <w:vAlign w:val="center"/>
          </w:tcPr>
          <w:p w14:paraId="77C3D5F4">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r>
      <w:tr w14:paraId="74F5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5CEB5BBC">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appraisal drilling</w:t>
            </w:r>
          </w:p>
        </w:tc>
        <w:tc>
          <w:tcPr>
            <w:tcW w:w="792" w:type="dxa"/>
            <w:noWrap/>
            <w:vAlign w:val="center"/>
          </w:tcPr>
          <w:p w14:paraId="4C2B2924">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c>
          <w:tcPr>
            <w:tcW w:w="849" w:type="dxa"/>
            <w:noWrap/>
            <w:vAlign w:val="center"/>
          </w:tcPr>
          <w:p w14:paraId="2ED62EDC">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849" w:type="dxa"/>
            <w:noWrap/>
            <w:vAlign w:val="center"/>
          </w:tcPr>
          <w:p w14:paraId="69D06D29">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2.5</w:t>
            </w:r>
          </w:p>
        </w:tc>
        <w:tc>
          <w:tcPr>
            <w:tcW w:w="1442" w:type="dxa"/>
            <w:noWrap/>
            <w:vAlign w:val="center"/>
          </w:tcPr>
          <w:p w14:paraId="7BF8A36B">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w:t>
            </w:r>
          </w:p>
        </w:tc>
        <w:tc>
          <w:tcPr>
            <w:tcW w:w="850" w:type="dxa"/>
            <w:noWrap/>
            <w:vAlign w:val="center"/>
          </w:tcPr>
          <w:p w14:paraId="0CA244CC">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10^-5</w:t>
            </w:r>
          </w:p>
        </w:tc>
        <w:tc>
          <w:tcPr>
            <w:tcW w:w="1264" w:type="dxa"/>
            <w:noWrap/>
            <w:vAlign w:val="center"/>
          </w:tcPr>
          <w:p w14:paraId="48360294">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99.8</w:t>
            </w:r>
          </w:p>
        </w:tc>
        <w:tc>
          <w:tcPr>
            <w:tcW w:w="1190" w:type="dxa"/>
            <w:noWrap/>
            <w:vAlign w:val="center"/>
          </w:tcPr>
          <w:p w14:paraId="5B0DB1A5">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914" w:type="dxa"/>
            <w:noWrap/>
            <w:vAlign w:val="center"/>
          </w:tcPr>
          <w:p w14:paraId="3764E487">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Regional</w:t>
            </w:r>
          </w:p>
        </w:tc>
        <w:tc>
          <w:tcPr>
            <w:tcW w:w="713" w:type="dxa"/>
            <w:noWrap/>
            <w:vAlign w:val="center"/>
          </w:tcPr>
          <w:p w14:paraId="349FE3DD">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r>
      <w:tr w14:paraId="7C5F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048189A6">
            <w:pPr>
              <w:pStyle w:val="121"/>
              <w:suppressAutoHyphens/>
              <w:spacing w:before="60" w:after="60" w:line="216" w:lineRule="atLeast"/>
              <w:jc w:val="center"/>
              <w:rPr>
                <w:rFonts w:eastAsiaTheme="minorHAnsi"/>
                <w:color w:val="00558C"/>
                <w:highlight w:val="none"/>
              </w:rPr>
            </w:pPr>
            <w:r>
              <w:rPr>
                <w:rFonts w:eastAsiaTheme="minorHAnsi"/>
                <w:color w:val="00558C"/>
                <w:highlight w:val="none"/>
                <w:lang w:eastAsia="zh-CN"/>
              </w:rPr>
              <w:t>field development</w:t>
            </w:r>
          </w:p>
        </w:tc>
        <w:tc>
          <w:tcPr>
            <w:tcW w:w="792" w:type="dxa"/>
            <w:noWrap/>
            <w:vAlign w:val="center"/>
          </w:tcPr>
          <w:p w14:paraId="788A5A93">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c>
          <w:tcPr>
            <w:tcW w:w="849" w:type="dxa"/>
            <w:noWrap/>
            <w:vAlign w:val="center"/>
          </w:tcPr>
          <w:p w14:paraId="6EC1BF39">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849" w:type="dxa"/>
            <w:noWrap/>
            <w:vAlign w:val="center"/>
          </w:tcPr>
          <w:p w14:paraId="19D1D76F">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2.5</w:t>
            </w:r>
          </w:p>
        </w:tc>
        <w:tc>
          <w:tcPr>
            <w:tcW w:w="1442" w:type="dxa"/>
            <w:noWrap/>
            <w:vAlign w:val="center"/>
          </w:tcPr>
          <w:p w14:paraId="22427C31">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w:t>
            </w:r>
          </w:p>
        </w:tc>
        <w:tc>
          <w:tcPr>
            <w:tcW w:w="850" w:type="dxa"/>
            <w:noWrap/>
            <w:vAlign w:val="center"/>
          </w:tcPr>
          <w:p w14:paraId="6BA3267C">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10^-5</w:t>
            </w:r>
          </w:p>
        </w:tc>
        <w:tc>
          <w:tcPr>
            <w:tcW w:w="1264" w:type="dxa"/>
            <w:noWrap/>
            <w:vAlign w:val="center"/>
          </w:tcPr>
          <w:p w14:paraId="6D085636">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99.8</w:t>
            </w:r>
          </w:p>
        </w:tc>
        <w:tc>
          <w:tcPr>
            <w:tcW w:w="1190" w:type="dxa"/>
            <w:noWrap/>
            <w:vAlign w:val="center"/>
          </w:tcPr>
          <w:p w14:paraId="73E0367F">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N/A</w:t>
            </w:r>
          </w:p>
        </w:tc>
        <w:tc>
          <w:tcPr>
            <w:tcW w:w="914" w:type="dxa"/>
            <w:noWrap/>
            <w:vAlign w:val="center"/>
          </w:tcPr>
          <w:p w14:paraId="7B97A117">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Regional</w:t>
            </w:r>
          </w:p>
        </w:tc>
        <w:tc>
          <w:tcPr>
            <w:tcW w:w="713" w:type="dxa"/>
            <w:noWrap/>
            <w:vAlign w:val="center"/>
          </w:tcPr>
          <w:p w14:paraId="030BF269">
            <w:pPr>
              <w:pStyle w:val="71"/>
              <w:suppressAutoHyphens/>
              <w:spacing w:before="60" w:after="60" w:line="216" w:lineRule="atLeast"/>
              <w:rPr>
                <w:rFonts w:eastAsiaTheme="minorHAnsi"/>
                <w:highlight w:val="none"/>
                <w:lang w:eastAsia="zh-CN"/>
              </w:rPr>
            </w:pPr>
            <w:r>
              <w:rPr>
                <w:rFonts w:hint="eastAsia" w:eastAsiaTheme="minorHAnsi"/>
                <w:highlight w:val="none"/>
                <w:lang w:eastAsia="zh-CN"/>
              </w:rPr>
              <w:t>1</w:t>
            </w:r>
          </w:p>
        </w:tc>
      </w:tr>
      <w:tr w14:paraId="2DECD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6F37CEDE">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support to production</w:t>
            </w:r>
          </w:p>
        </w:tc>
        <w:tc>
          <w:tcPr>
            <w:tcW w:w="792" w:type="dxa"/>
            <w:noWrap/>
            <w:vAlign w:val="center"/>
          </w:tcPr>
          <w:p w14:paraId="4B080A11">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1</w:t>
            </w:r>
          </w:p>
        </w:tc>
        <w:tc>
          <w:tcPr>
            <w:tcW w:w="849" w:type="dxa"/>
            <w:noWrap/>
            <w:vAlign w:val="center"/>
          </w:tcPr>
          <w:p w14:paraId="0E770BEA">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N/A^2</w:t>
            </w:r>
          </w:p>
        </w:tc>
        <w:tc>
          <w:tcPr>
            <w:tcW w:w="849" w:type="dxa"/>
            <w:noWrap/>
            <w:vAlign w:val="center"/>
          </w:tcPr>
          <w:p w14:paraId="0810CC67">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2.5</w:t>
            </w:r>
          </w:p>
        </w:tc>
        <w:tc>
          <w:tcPr>
            <w:tcW w:w="1442" w:type="dxa"/>
            <w:noWrap/>
            <w:vAlign w:val="center"/>
          </w:tcPr>
          <w:p w14:paraId="077E4E55">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10</w:t>
            </w:r>
          </w:p>
        </w:tc>
        <w:tc>
          <w:tcPr>
            <w:tcW w:w="850" w:type="dxa"/>
            <w:noWrap/>
            <w:vAlign w:val="center"/>
          </w:tcPr>
          <w:p w14:paraId="138FCE3A">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10^-5</w:t>
            </w:r>
          </w:p>
        </w:tc>
        <w:tc>
          <w:tcPr>
            <w:tcW w:w="1264" w:type="dxa"/>
            <w:noWrap/>
            <w:vAlign w:val="center"/>
          </w:tcPr>
          <w:p w14:paraId="0EE73528">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99.8</w:t>
            </w:r>
          </w:p>
        </w:tc>
        <w:tc>
          <w:tcPr>
            <w:tcW w:w="1190" w:type="dxa"/>
            <w:noWrap/>
            <w:vAlign w:val="center"/>
          </w:tcPr>
          <w:p w14:paraId="56EEE7D7">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N/A</w:t>
            </w:r>
          </w:p>
        </w:tc>
        <w:tc>
          <w:tcPr>
            <w:tcW w:w="914" w:type="dxa"/>
            <w:noWrap/>
            <w:vAlign w:val="center"/>
          </w:tcPr>
          <w:p w14:paraId="264118AB">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Regional</w:t>
            </w:r>
          </w:p>
        </w:tc>
        <w:tc>
          <w:tcPr>
            <w:tcW w:w="713" w:type="dxa"/>
            <w:noWrap/>
            <w:vAlign w:val="center"/>
          </w:tcPr>
          <w:p w14:paraId="2A5C31BD">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1</w:t>
            </w:r>
          </w:p>
        </w:tc>
      </w:tr>
      <w:tr w14:paraId="3D340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62" w:type="dxa"/>
            <w:noWrap/>
            <w:vAlign w:val="center"/>
          </w:tcPr>
          <w:p w14:paraId="72D12759">
            <w:pPr>
              <w:pStyle w:val="121"/>
              <w:suppressAutoHyphens/>
              <w:spacing w:before="60" w:after="60" w:line="216" w:lineRule="atLeast"/>
              <w:jc w:val="center"/>
              <w:rPr>
                <w:rFonts w:eastAsiaTheme="minorHAnsi"/>
                <w:color w:val="00558C"/>
                <w:highlight w:val="none"/>
                <w:lang w:eastAsia="zh-CN"/>
              </w:rPr>
            </w:pPr>
            <w:r>
              <w:rPr>
                <w:rFonts w:hint="eastAsia" w:eastAsiaTheme="minorHAnsi"/>
                <w:color w:val="00558C"/>
                <w:highlight w:val="none"/>
                <w:lang w:eastAsia="zh-CN"/>
              </w:rPr>
              <w:t>post-production</w:t>
            </w:r>
          </w:p>
        </w:tc>
        <w:tc>
          <w:tcPr>
            <w:tcW w:w="792" w:type="dxa"/>
            <w:noWrap/>
            <w:vAlign w:val="center"/>
          </w:tcPr>
          <w:p w14:paraId="5CDF74CC">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1</w:t>
            </w:r>
          </w:p>
        </w:tc>
        <w:tc>
          <w:tcPr>
            <w:tcW w:w="849" w:type="dxa"/>
            <w:noWrap/>
            <w:vAlign w:val="center"/>
          </w:tcPr>
          <w:p w14:paraId="03908C81">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N/A^2</w:t>
            </w:r>
          </w:p>
        </w:tc>
        <w:tc>
          <w:tcPr>
            <w:tcW w:w="849" w:type="dxa"/>
            <w:noWrap/>
            <w:vAlign w:val="center"/>
          </w:tcPr>
          <w:p w14:paraId="5B6AF4E6">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2.5</w:t>
            </w:r>
          </w:p>
        </w:tc>
        <w:tc>
          <w:tcPr>
            <w:tcW w:w="1442" w:type="dxa"/>
            <w:noWrap/>
            <w:vAlign w:val="center"/>
          </w:tcPr>
          <w:p w14:paraId="3141F2B3">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10</w:t>
            </w:r>
          </w:p>
        </w:tc>
        <w:tc>
          <w:tcPr>
            <w:tcW w:w="850" w:type="dxa"/>
            <w:noWrap/>
            <w:vAlign w:val="center"/>
          </w:tcPr>
          <w:p w14:paraId="4A087A05">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10^-5</w:t>
            </w:r>
          </w:p>
        </w:tc>
        <w:tc>
          <w:tcPr>
            <w:tcW w:w="1264" w:type="dxa"/>
            <w:noWrap/>
            <w:vAlign w:val="center"/>
          </w:tcPr>
          <w:p w14:paraId="423DE61C">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99.8</w:t>
            </w:r>
          </w:p>
        </w:tc>
        <w:tc>
          <w:tcPr>
            <w:tcW w:w="1190" w:type="dxa"/>
            <w:noWrap/>
            <w:vAlign w:val="center"/>
          </w:tcPr>
          <w:p w14:paraId="5BB1A746">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N/A</w:t>
            </w:r>
          </w:p>
        </w:tc>
        <w:tc>
          <w:tcPr>
            <w:tcW w:w="914" w:type="dxa"/>
            <w:noWrap/>
            <w:vAlign w:val="center"/>
          </w:tcPr>
          <w:p w14:paraId="496AFFDF">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Regional</w:t>
            </w:r>
          </w:p>
        </w:tc>
        <w:tc>
          <w:tcPr>
            <w:tcW w:w="713" w:type="dxa"/>
            <w:noWrap/>
            <w:vAlign w:val="center"/>
          </w:tcPr>
          <w:p w14:paraId="28E6E6E1">
            <w:pPr>
              <w:pStyle w:val="71"/>
              <w:suppressAutoHyphens/>
              <w:spacing w:before="60" w:after="60" w:line="216" w:lineRule="atLeast"/>
              <w:rPr>
                <w:rFonts w:eastAsiaTheme="minorHAnsi"/>
                <w:highlight w:val="none"/>
                <w:lang w:val="en-US" w:eastAsia="zh-CN"/>
              </w:rPr>
            </w:pPr>
            <w:r>
              <w:rPr>
                <w:rFonts w:hint="eastAsia" w:eastAsiaTheme="minorHAnsi"/>
                <w:highlight w:val="none"/>
                <w:lang w:val="en-US" w:eastAsia="zh-CN"/>
              </w:rPr>
              <w:t>1</w:t>
            </w:r>
          </w:p>
        </w:tc>
      </w:tr>
    </w:tbl>
    <w:p w14:paraId="105F2876">
      <w:pPr>
        <w:spacing w:after="120" w:line="216" w:lineRule="atLeast"/>
        <w:jc w:val="both"/>
        <w:rPr>
          <w:sz w:val="22"/>
          <w:highlight w:val="none"/>
          <w:lang w:val="en-US" w:eastAsia="zh-CN"/>
        </w:rPr>
      </w:pPr>
    </w:p>
    <w:p w14:paraId="6E355DE0">
      <w:pPr>
        <w:keepNext/>
        <w:keepLines/>
        <w:pageBreakBefore w:val="0"/>
        <w:widowControl/>
        <w:numPr>
          <w:ilvl w:val="0"/>
          <w:numId w:val="1"/>
        </w:numPr>
        <w:kinsoku/>
        <w:wordWrap/>
        <w:overflowPunct/>
        <w:topLinePunct w:val="0"/>
        <w:autoSpaceDE/>
        <w:autoSpaceDN/>
        <w:bidi w:val="0"/>
        <w:adjustRightInd/>
        <w:snapToGrid/>
        <w:spacing w:before="240" w:after="200" w:line="240" w:lineRule="atLeast"/>
        <w:ind w:left="709" w:hanging="709"/>
        <w:textAlignment w:val="auto"/>
        <w:outlineLvl w:val="0"/>
        <w:rPr>
          <w:rFonts w:ascii="Calibri" w:hAnsi="Calibri" w:eastAsiaTheme="majorEastAsia" w:cstheme="majorBidi"/>
          <w:b/>
          <w:bCs/>
          <w:caps/>
          <w:color w:val="00558C"/>
          <w:sz w:val="28"/>
          <w:szCs w:val="24"/>
          <w:highlight w:val="none"/>
          <w:lang w:val="en-GB" w:eastAsia="en-US" w:bidi="ar-SA"/>
        </w:rPr>
      </w:pPr>
      <w:bookmarkStart w:id="16" w:name="_Toc21824"/>
      <w:bookmarkStart w:id="17" w:name="_Toc8964"/>
      <w:bookmarkStart w:id="18" w:name="_Toc176183886"/>
      <w:r>
        <w:rPr>
          <w:rFonts w:ascii="Calibri" w:hAnsi="Calibri" w:eastAsiaTheme="majorEastAsia" w:cstheme="majorBidi"/>
          <w:b/>
          <w:bCs/>
          <w:caps/>
          <w:color w:val="00558C"/>
          <w:sz w:val="28"/>
          <w:szCs w:val="24"/>
          <w:highlight w:val="none"/>
          <w:lang w:val="en-GB" w:eastAsia="en-US" w:bidi="ar-SA"/>
        </w:rPr>
        <w:t xml:space="preserve">GNSS satellite-based PPP </w:t>
      </w:r>
      <w:r>
        <w:rPr>
          <w:rFonts w:hint="eastAsia" w:ascii="Calibri" w:hAnsi="Calibri" w:eastAsiaTheme="majorEastAsia" w:cstheme="majorBidi"/>
          <w:b/>
          <w:bCs/>
          <w:caps/>
          <w:color w:val="00558C"/>
          <w:sz w:val="28"/>
          <w:szCs w:val="24"/>
          <w:highlight w:val="none"/>
          <w:lang w:val="en-GB" w:eastAsia="zh-CN" w:bidi="ar-SA"/>
        </w:rPr>
        <w:t>s</w:t>
      </w:r>
      <w:r>
        <w:rPr>
          <w:rFonts w:ascii="Calibri" w:hAnsi="Calibri" w:eastAsiaTheme="majorEastAsia" w:cstheme="majorBidi"/>
          <w:b/>
          <w:bCs/>
          <w:caps/>
          <w:color w:val="00558C"/>
          <w:sz w:val="28"/>
          <w:szCs w:val="24"/>
          <w:highlight w:val="none"/>
          <w:lang w:val="en-GB" w:eastAsia="zh-CN" w:bidi="ar-SA"/>
        </w:rPr>
        <w:t>ervice</w:t>
      </w:r>
      <w:bookmarkEnd w:id="16"/>
      <w:bookmarkEnd w:id="17"/>
      <w:bookmarkEnd w:id="18"/>
    </w:p>
    <w:p w14:paraId="105F4C0B">
      <w:pPr>
        <w:spacing w:after="120" w:line="216" w:lineRule="atLeast"/>
        <w:jc w:val="both"/>
        <w:rPr>
          <w:rFonts w:eastAsiaTheme="minorHAnsi"/>
          <w:sz w:val="22"/>
          <w:highlight w:val="none"/>
          <w:lang w:eastAsia="zh-CN"/>
        </w:rPr>
      </w:pPr>
      <w:r>
        <w:rPr>
          <w:rFonts w:eastAsiaTheme="minorHAnsi"/>
          <w:sz w:val="22"/>
          <w:highlight w:val="none"/>
          <w:lang w:eastAsia="zh-CN"/>
        </w:rPr>
        <w:t xml:space="preserve">The main elements of a basic GNSS satellite-based PPP service architecture </w:t>
      </w:r>
      <w:r>
        <w:rPr>
          <w:rFonts w:hint="eastAsia" w:eastAsiaTheme="minorHAnsi"/>
          <w:sz w:val="22"/>
          <w:highlight w:val="none"/>
          <w:lang w:val="en-US" w:eastAsia="zh-CN"/>
        </w:rPr>
        <w:t>are</w:t>
      </w:r>
      <w:r>
        <w:rPr>
          <w:rFonts w:eastAsiaTheme="minorHAnsi"/>
          <w:sz w:val="22"/>
          <w:highlight w:val="none"/>
          <w:lang w:eastAsia="zh-CN"/>
        </w:rPr>
        <w:t xml:space="preserve"> usually as follow</w:t>
      </w:r>
      <w:r>
        <w:rPr>
          <w:rFonts w:hint="eastAsia" w:eastAsiaTheme="minorHAnsi"/>
          <w:sz w:val="22"/>
          <w:highlight w:val="none"/>
          <w:lang w:val="en-US" w:eastAsia="zh-CN"/>
        </w:rPr>
        <w:t>s</w:t>
      </w:r>
      <w:r>
        <w:rPr>
          <w:rFonts w:eastAsiaTheme="minorHAnsi"/>
          <w:sz w:val="22"/>
          <w:highlight w:val="none"/>
          <w:lang w:eastAsia="zh-CN"/>
        </w:rPr>
        <w:t>:</w:t>
      </w:r>
    </w:p>
    <w:p w14:paraId="32F50A9A">
      <w:pPr>
        <w:pStyle w:val="142"/>
        <w:numPr>
          <w:ilvl w:val="0"/>
          <w:numId w:val="21"/>
        </w:numPr>
        <w:spacing w:after="120" w:line="216" w:lineRule="atLeast"/>
        <w:ind w:left="567" w:hanging="567"/>
        <w:rPr>
          <w:highlight w:val="none"/>
          <w:lang w:val="en-GB"/>
        </w:rPr>
      </w:pPr>
      <w:r>
        <w:rPr>
          <w:b/>
          <w:highlight w:val="none"/>
          <w:lang w:val="en-GB"/>
        </w:rPr>
        <w:t>Space segment</w:t>
      </w:r>
      <w:r>
        <w:rPr>
          <w:highlight w:val="none"/>
          <w:lang w:val="en-GB"/>
        </w:rPr>
        <w:t>: Includes the satellites with payloads aimed to transmit the corrections to the GNSS core constellations</w:t>
      </w:r>
      <w:r>
        <w:rPr>
          <w:rFonts w:hint="eastAsia"/>
          <w:highlight w:val="none"/>
          <w:lang w:val="en-GB" w:eastAsia="zh-CN"/>
        </w:rPr>
        <w:t>.</w:t>
      </w:r>
    </w:p>
    <w:p w14:paraId="7DA49028">
      <w:pPr>
        <w:pStyle w:val="142"/>
        <w:numPr>
          <w:ilvl w:val="0"/>
          <w:numId w:val="21"/>
        </w:numPr>
        <w:spacing w:after="120" w:line="216" w:lineRule="atLeast"/>
        <w:ind w:left="567" w:hanging="567"/>
        <w:rPr>
          <w:highlight w:val="none"/>
          <w:lang w:val="en-GB"/>
        </w:rPr>
      </w:pPr>
      <w:r>
        <w:rPr>
          <w:b/>
          <w:highlight w:val="none"/>
          <w:lang w:val="en-GB"/>
        </w:rPr>
        <w:t>Ground segment</w:t>
      </w:r>
      <w:r>
        <w:rPr>
          <w:highlight w:val="none"/>
          <w:lang w:val="en-GB"/>
        </w:rPr>
        <w:t>: Includes all the ground elements which provide the PPP navigation message</w:t>
      </w:r>
      <w:r>
        <w:rPr>
          <w:rFonts w:hint="eastAsia"/>
          <w:highlight w:val="none"/>
          <w:lang w:val="en-US" w:eastAsia="zh-CN"/>
        </w:rPr>
        <w:t>s</w:t>
      </w:r>
      <w:r>
        <w:rPr>
          <w:highlight w:val="none"/>
          <w:lang w:val="en-GB"/>
        </w:rPr>
        <w:t xml:space="preserve">. </w:t>
      </w:r>
    </w:p>
    <w:p w14:paraId="2D3B430C">
      <w:pPr>
        <w:pStyle w:val="142"/>
        <w:numPr>
          <w:ilvl w:val="0"/>
          <w:numId w:val="22"/>
        </w:numPr>
        <w:spacing w:line="216" w:lineRule="atLeast"/>
        <w:jc w:val="both"/>
        <w:rPr>
          <w:highlight w:val="none"/>
          <w:lang w:val="en-GB"/>
        </w:rPr>
      </w:pPr>
      <w:r>
        <w:rPr>
          <w:rFonts w:ascii="Calibri" w:hAnsi="Calibri"/>
          <w:highlight w:val="none"/>
          <w:lang w:eastAsia="zh-CN"/>
        </w:rPr>
        <w:t>master control station (MCS)</w:t>
      </w:r>
    </w:p>
    <w:p w14:paraId="5587E838">
      <w:pPr>
        <w:pStyle w:val="142"/>
        <w:numPr>
          <w:ilvl w:val="0"/>
          <w:numId w:val="22"/>
        </w:numPr>
        <w:spacing w:line="216" w:lineRule="atLeast"/>
        <w:jc w:val="both"/>
        <w:rPr>
          <w:highlight w:val="none"/>
          <w:lang w:val="en-GB"/>
        </w:rPr>
      </w:pPr>
      <w:r>
        <w:rPr>
          <w:rFonts w:ascii="Calibri" w:hAnsi="Calibri"/>
          <w:highlight w:val="none"/>
          <w:lang w:eastAsia="zh-CN"/>
        </w:rPr>
        <w:t>uplink stations (ULS)</w:t>
      </w:r>
      <w:r>
        <w:rPr>
          <w:highlight w:val="none"/>
          <w:lang w:val="en-GB"/>
        </w:rPr>
        <w:t xml:space="preserve"> </w:t>
      </w:r>
    </w:p>
    <w:p w14:paraId="59E48369">
      <w:pPr>
        <w:pStyle w:val="142"/>
        <w:numPr>
          <w:ilvl w:val="0"/>
          <w:numId w:val="22"/>
        </w:numPr>
        <w:spacing w:line="216" w:lineRule="atLeast"/>
        <w:jc w:val="both"/>
        <w:rPr>
          <w:highlight w:val="none"/>
          <w:lang w:val="en-GB"/>
        </w:rPr>
      </w:pPr>
      <w:r>
        <w:rPr>
          <w:rFonts w:ascii="Calibri" w:hAnsi="Calibri"/>
          <w:highlight w:val="none"/>
          <w:lang w:eastAsia="zh-CN"/>
        </w:rPr>
        <w:t>monitoring stations (MS)</w:t>
      </w:r>
    </w:p>
    <w:p w14:paraId="2E922F88">
      <w:pPr>
        <w:pStyle w:val="142"/>
        <w:numPr>
          <w:ilvl w:val="0"/>
          <w:numId w:val="21"/>
        </w:numPr>
        <w:spacing w:after="120" w:line="216" w:lineRule="atLeast"/>
        <w:ind w:left="567" w:hanging="567"/>
        <w:rPr>
          <w:highlight w:val="none"/>
          <w:lang w:val="en-GB"/>
        </w:rPr>
      </w:pPr>
      <w:r>
        <w:rPr>
          <w:b/>
          <w:highlight w:val="none"/>
          <w:lang w:val="en-GB"/>
        </w:rPr>
        <w:t>User segment</w:t>
      </w:r>
      <w:r>
        <w:rPr>
          <w:highlight w:val="none"/>
          <w:lang w:val="en-GB"/>
        </w:rPr>
        <w:t>: Includes the user equipment needed to receive and use the GNSS high</w:t>
      </w:r>
      <w:r>
        <w:rPr>
          <w:rFonts w:hint="eastAsia"/>
          <w:highlight w:val="none"/>
          <w:lang w:val="en-US" w:eastAsia="zh-CN"/>
        </w:rPr>
        <w:t>-</w:t>
      </w:r>
      <w:r>
        <w:rPr>
          <w:highlight w:val="none"/>
          <w:lang w:val="en-GB"/>
        </w:rPr>
        <w:t xml:space="preserve">accuracy PPP </w:t>
      </w:r>
      <w:r>
        <w:rPr>
          <w:highlight w:val="none"/>
          <w:lang w:val="en-GB" w:eastAsia="zh-CN"/>
        </w:rPr>
        <w:t>service</w:t>
      </w:r>
      <w:r>
        <w:rPr>
          <w:highlight w:val="none"/>
          <w:lang w:val="en-GB"/>
        </w:rPr>
        <w:t xml:space="preserve"> information.</w:t>
      </w:r>
    </w:p>
    <w:p w14:paraId="39364CD3">
      <w:pPr>
        <w:pStyle w:val="142"/>
        <w:spacing w:after="120" w:line="216" w:lineRule="atLeast"/>
        <w:jc w:val="center"/>
        <w:rPr>
          <w:highlight w:val="none"/>
          <w:lang w:val="en-GB"/>
        </w:rPr>
      </w:pPr>
      <w:r>
        <w:rPr>
          <w:highlight w:val="none"/>
          <w:lang w:val="en-US" w:eastAsia="ko-KR"/>
        </w:rPr>
        <w:drawing>
          <wp:inline distT="0" distB="0" distL="0" distR="0">
            <wp:extent cx="4149090" cy="3390265"/>
            <wp:effectExtent l="0" t="0" r="3810" b="635"/>
            <wp:docPr id="131254006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40065" name="图片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150450" cy="3391414"/>
                    </a:xfrm>
                    <a:prstGeom prst="rect">
                      <a:avLst/>
                    </a:prstGeom>
                    <a:noFill/>
                    <a:ln>
                      <a:noFill/>
                    </a:ln>
                  </pic:spPr>
                </pic:pic>
              </a:graphicData>
            </a:graphic>
          </wp:inline>
        </w:drawing>
      </w:r>
    </w:p>
    <w:p w14:paraId="732DFB03">
      <w:pPr>
        <w:pStyle w:val="115"/>
        <w:suppressAutoHyphens/>
        <w:spacing w:line="216" w:lineRule="atLeast"/>
        <w:jc w:val="center"/>
        <w:rPr>
          <w:rFonts w:eastAsiaTheme="minorHAnsi"/>
          <w:b w:val="0"/>
          <w:highlight w:val="none"/>
        </w:rPr>
        <w:sectPr>
          <w:headerReference r:id="rId23" w:type="first"/>
          <w:headerReference r:id="rId21" w:type="default"/>
          <w:footerReference r:id="rId24" w:type="default"/>
          <w:headerReference r:id="rId22" w:type="even"/>
          <w:pgSz w:w="11906" w:h="16838"/>
          <w:pgMar w:top="567" w:right="794" w:bottom="567" w:left="907" w:header="850" w:footer="850" w:gutter="0"/>
          <w:cols w:space="708" w:num="1"/>
          <w:docGrid w:linePitch="360" w:charSpace="0"/>
        </w:sectPr>
      </w:pPr>
      <w:bookmarkStart w:id="19" w:name="_Toc176183416"/>
      <w:bookmarkStart w:id="20" w:name="_Toc19678"/>
      <w:bookmarkStart w:id="21" w:name="_Toc8397"/>
      <w:r>
        <w:rPr>
          <w:rFonts w:eastAsiaTheme="minorHAnsi"/>
          <w:b w:val="0"/>
          <w:highlight w:val="none"/>
          <w:u w:val="none"/>
        </w:rPr>
        <w:t>Basic GNSS satellite-based PPP service architectur</w:t>
      </w:r>
      <w:bookmarkEnd w:id="19"/>
      <w:bookmarkEnd w:id="20"/>
      <w:bookmarkEnd w:id="21"/>
      <w:r>
        <w:rPr>
          <w:rFonts w:hint="eastAsia" w:eastAsia="宋体"/>
          <w:b w:val="0"/>
          <w:highlight w:val="none"/>
          <w:u w:val="none"/>
          <w:lang w:val="en-US" w:eastAsia="zh-CN"/>
        </w:rPr>
        <w:t>e</w:t>
      </w:r>
    </w:p>
    <w:p w14:paraId="14A10722">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22" w:name="_Toc176183887"/>
      <w:bookmarkStart w:id="23" w:name="_Toc8272"/>
      <w:bookmarkStart w:id="24" w:name="_Toc20434"/>
      <w:r>
        <w:rPr>
          <w:rFonts w:hint="eastAsia" w:ascii="Calibri" w:hAnsi="Calibri"/>
          <w:bCs w:val="0"/>
          <w:color w:val="00558C"/>
          <w:highlight w:val="none"/>
          <w:lang w:val="en-US" w:eastAsia="zh-CN"/>
        </w:rPr>
        <w:t>Existing and planned GNSS satellite-based PPP systems</w:t>
      </w:r>
      <w:bookmarkEnd w:id="22"/>
      <w:bookmarkEnd w:id="23"/>
      <w:bookmarkEnd w:id="24"/>
    </w:p>
    <w:p w14:paraId="60E085E3">
      <w:pPr>
        <w:spacing w:after="120" w:line="216" w:lineRule="atLeast"/>
        <w:jc w:val="both"/>
        <w:rPr>
          <w:rFonts w:eastAsiaTheme="minorHAnsi"/>
          <w:sz w:val="22"/>
          <w:highlight w:val="none"/>
          <w:lang w:eastAsia="zh-CN"/>
        </w:rPr>
      </w:pPr>
      <w:r>
        <w:rPr>
          <w:rFonts w:hint="eastAsia" w:eastAsiaTheme="minorHAnsi"/>
          <w:sz w:val="22"/>
          <w:highlight w:val="none"/>
          <w:lang w:eastAsia="zh-CN"/>
        </w:rPr>
        <w:t xml:space="preserve">The current institutional service providers of PPP/PPP-RTK are Japan (QZSS), China (BDS), </w:t>
      </w:r>
      <w:r>
        <w:rPr>
          <w:rFonts w:hint="eastAsia" w:eastAsiaTheme="minorHAnsi"/>
          <w:sz w:val="22"/>
          <w:highlight w:val="none"/>
          <w:lang w:val="en-US" w:eastAsia="zh-CN"/>
        </w:rPr>
        <w:t xml:space="preserve">the </w:t>
      </w:r>
      <w:r>
        <w:rPr>
          <w:rFonts w:hint="eastAsia" w:eastAsiaTheme="minorHAnsi"/>
          <w:sz w:val="22"/>
          <w:highlight w:val="none"/>
          <w:lang w:eastAsia="zh-CN"/>
        </w:rPr>
        <w:t>EU (Galileo), Australia/New Zealand (SouthPAN)</w:t>
      </w:r>
      <w:r>
        <w:rPr>
          <w:rFonts w:hint="default" w:eastAsiaTheme="minorHAnsi"/>
          <w:sz w:val="22"/>
          <w:highlight w:val="yellow"/>
          <w:lang w:val="en-US" w:eastAsia="zh-CN"/>
        </w:rPr>
        <w:t>[1]</w:t>
      </w:r>
      <w:r>
        <w:rPr>
          <w:rFonts w:hint="eastAsia" w:eastAsiaTheme="minorHAnsi"/>
          <w:sz w:val="22"/>
          <w:highlight w:val="yellow"/>
          <w:lang w:eastAsia="zh-CN"/>
        </w:rPr>
        <w:t>,</w:t>
      </w:r>
      <w:r>
        <w:rPr>
          <w:rFonts w:hint="eastAsia" w:eastAsiaTheme="minorHAnsi"/>
          <w:sz w:val="22"/>
          <w:highlight w:val="none"/>
          <w:lang w:eastAsia="zh-CN"/>
        </w:rPr>
        <w:t xml:space="preserve"> Russia (GLONASS)</w:t>
      </w:r>
      <w:r>
        <w:rPr>
          <w:rFonts w:hint="eastAsia" w:eastAsiaTheme="minorHAnsi"/>
          <w:sz w:val="22"/>
          <w:highlight w:val="none"/>
          <w:lang w:val="en-US" w:eastAsia="zh-CN"/>
        </w:rPr>
        <w:t>,</w:t>
      </w:r>
      <w:r>
        <w:rPr>
          <w:rFonts w:hint="eastAsia" w:eastAsiaTheme="minorHAnsi"/>
          <w:sz w:val="22"/>
          <w:highlight w:val="none"/>
          <w:lang w:eastAsia="zh-CN"/>
        </w:rPr>
        <w:t xml:space="preserve"> and Korea (KPS). At the time of writing this report, only Japan, China</w:t>
      </w:r>
      <w:r>
        <w:rPr>
          <w:rFonts w:hint="eastAsia" w:eastAsiaTheme="minorHAnsi"/>
          <w:sz w:val="22"/>
          <w:highlight w:val="none"/>
          <w:lang w:val="en-US" w:eastAsia="zh-CN"/>
        </w:rPr>
        <w:t>,</w:t>
      </w:r>
      <w:r>
        <w:rPr>
          <w:rFonts w:hint="eastAsia" w:eastAsiaTheme="minorHAnsi"/>
          <w:sz w:val="22"/>
          <w:highlight w:val="none"/>
          <w:lang w:eastAsia="zh-CN"/>
        </w:rPr>
        <w:t xml:space="preserve"> and </w:t>
      </w:r>
      <w:r>
        <w:rPr>
          <w:rFonts w:hint="eastAsia" w:eastAsiaTheme="minorHAnsi"/>
          <w:sz w:val="22"/>
          <w:highlight w:val="none"/>
          <w:lang w:val="en-US" w:eastAsia="zh-CN"/>
        </w:rPr>
        <w:t xml:space="preserve">the </w:t>
      </w:r>
      <w:r>
        <w:rPr>
          <w:rFonts w:hint="eastAsia" w:eastAsiaTheme="minorHAnsi"/>
          <w:sz w:val="22"/>
          <w:highlight w:val="none"/>
          <w:lang w:eastAsia="zh-CN"/>
        </w:rPr>
        <w:t>EU provide an operational service: QZSS CLAS</w:t>
      </w:r>
      <w:r>
        <w:rPr>
          <w:rFonts w:hint="eastAsia" w:eastAsiaTheme="minorHAnsi"/>
          <w:sz w:val="22"/>
          <w:highlight w:val="yellow"/>
          <w:lang w:val="en-US" w:eastAsia="zh-CN"/>
        </w:rPr>
        <w:t>[2]</w:t>
      </w:r>
      <w:r>
        <w:rPr>
          <w:rFonts w:hint="eastAsia" w:eastAsiaTheme="minorHAnsi"/>
          <w:sz w:val="22"/>
          <w:highlight w:val="yellow"/>
          <w:lang w:eastAsia="zh-CN"/>
        </w:rPr>
        <w:t>,</w:t>
      </w:r>
      <w:r>
        <w:rPr>
          <w:rFonts w:hint="eastAsia" w:eastAsiaTheme="minorHAnsi"/>
          <w:sz w:val="22"/>
          <w:highlight w:val="none"/>
          <w:lang w:eastAsia="zh-CN"/>
        </w:rPr>
        <w:t xml:space="preserve"> BDS PPP</w:t>
      </w:r>
      <w:r>
        <w:rPr>
          <w:rFonts w:hint="eastAsia" w:eastAsiaTheme="minorHAnsi"/>
          <w:sz w:val="22"/>
          <w:highlight w:val="yellow"/>
          <w:lang w:val="en-US" w:eastAsia="zh-CN"/>
        </w:rPr>
        <w:t>[3]</w:t>
      </w:r>
      <w:r>
        <w:rPr>
          <w:rFonts w:hint="eastAsia" w:eastAsiaTheme="minorHAnsi"/>
          <w:sz w:val="22"/>
          <w:highlight w:val="none"/>
          <w:lang w:eastAsia="zh-CN"/>
        </w:rPr>
        <w:t>, and Galileo HAS</w:t>
      </w:r>
      <w:r>
        <w:rPr>
          <w:rFonts w:hint="eastAsia" w:eastAsiaTheme="minorHAnsi"/>
          <w:sz w:val="22"/>
          <w:highlight w:val="yellow"/>
          <w:lang w:val="en-US" w:eastAsia="zh-CN"/>
        </w:rPr>
        <w:t>[</w:t>
      </w:r>
      <w:r>
        <w:rPr>
          <w:rFonts w:hint="default" w:eastAsiaTheme="minorHAnsi"/>
          <w:sz w:val="22"/>
          <w:highlight w:val="yellow"/>
          <w:lang w:val="en-US" w:eastAsia="zh-CN"/>
        </w:rPr>
        <w:t>4</w:t>
      </w:r>
      <w:r>
        <w:rPr>
          <w:rFonts w:hint="eastAsia" w:eastAsiaTheme="minorHAnsi"/>
          <w:sz w:val="22"/>
          <w:highlight w:val="none"/>
          <w:lang w:val="en-US" w:eastAsia="zh-CN"/>
        </w:rPr>
        <w:t>]</w:t>
      </w:r>
      <w:r>
        <w:rPr>
          <w:rFonts w:hint="eastAsia" w:eastAsiaTheme="minorHAnsi"/>
          <w:sz w:val="22"/>
          <w:highlight w:val="none"/>
          <w:lang w:eastAsia="zh-CN"/>
        </w:rPr>
        <w:t xml:space="preserve">, respectively. Australia/New Zealand is also offering an early open service of PPP via SouthPAN on L5. Russia is offering a ground-based experimental service and developing </w:t>
      </w:r>
      <w:r>
        <w:rPr>
          <w:rFonts w:hint="eastAsia" w:eastAsiaTheme="minorHAnsi"/>
          <w:sz w:val="22"/>
          <w:highlight w:val="none"/>
          <w:lang w:val="en-US" w:eastAsia="zh-CN"/>
        </w:rPr>
        <w:t>its</w:t>
      </w:r>
      <w:r>
        <w:rPr>
          <w:rFonts w:hint="eastAsia" w:eastAsiaTheme="minorHAnsi"/>
          <w:sz w:val="22"/>
          <w:highlight w:val="none"/>
          <w:lang w:eastAsia="zh-CN"/>
        </w:rPr>
        <w:t xml:space="preserve"> satellite-based service. Finally, Korea is developing an open service of PPP-RTK via KPS. All providers offer PPP</w:t>
      </w:r>
      <w:r>
        <w:rPr>
          <w:rFonts w:hint="eastAsia" w:eastAsiaTheme="minorHAnsi"/>
          <w:sz w:val="22"/>
          <w:highlight w:val="none"/>
          <w:lang w:val="en-US" w:eastAsia="zh-CN"/>
        </w:rPr>
        <w:t>. T</w:t>
      </w:r>
      <w:r>
        <w:rPr>
          <w:rFonts w:eastAsiaTheme="minorHAnsi"/>
          <w:sz w:val="22"/>
          <w:highlight w:val="none"/>
          <w:lang w:eastAsia="zh-CN"/>
        </w:rPr>
        <w:t xml:space="preserve">he existing </w:t>
      </w:r>
      <w:r>
        <w:rPr>
          <w:rFonts w:hint="eastAsia" w:eastAsiaTheme="minorHAnsi"/>
          <w:sz w:val="22"/>
          <w:highlight w:val="none"/>
          <w:lang w:val="en-US" w:eastAsia="zh-CN"/>
        </w:rPr>
        <w:t xml:space="preserve">and Planned </w:t>
      </w:r>
      <w:r>
        <w:rPr>
          <w:rFonts w:eastAsiaTheme="minorHAnsi"/>
          <w:sz w:val="22"/>
          <w:highlight w:val="none"/>
          <w:lang w:eastAsia="zh-CN"/>
        </w:rPr>
        <w:t>GNSS satellite-based PP</w:t>
      </w:r>
      <w:r>
        <w:rPr>
          <w:rFonts w:hint="eastAsia" w:eastAsiaTheme="minorHAnsi"/>
          <w:sz w:val="22"/>
          <w:highlight w:val="none"/>
          <w:lang w:eastAsia="zh-CN"/>
        </w:rPr>
        <w:t>P</w:t>
      </w:r>
      <w:r>
        <w:rPr>
          <w:rFonts w:eastAsiaTheme="minorHAnsi"/>
          <w:sz w:val="22"/>
          <w:highlight w:val="none"/>
          <w:lang w:eastAsia="zh-CN"/>
        </w:rPr>
        <w:t xml:space="preserve"> service and their status are shown in </w:t>
      </w:r>
      <w:r>
        <w:rPr>
          <w:rFonts w:hint="eastAsia" w:eastAsiaTheme="minorHAnsi"/>
          <w:sz w:val="22"/>
          <w:highlight w:val="none"/>
          <w:lang w:val="en-US" w:eastAsia="zh-CN"/>
        </w:rPr>
        <w:t>Table 3</w:t>
      </w:r>
      <w:r>
        <w:rPr>
          <w:rFonts w:eastAsiaTheme="minorHAnsi"/>
          <w:sz w:val="22"/>
          <w:highlight w:val="none"/>
          <w:lang w:eastAsia="zh-CN"/>
        </w:rPr>
        <w:t xml:space="preserve"> below:</w:t>
      </w:r>
    </w:p>
    <w:p w14:paraId="207D39DF">
      <w:pPr>
        <w:pStyle w:val="92"/>
        <w:numPr>
          <w:ilvl w:val="0"/>
          <w:numId w:val="20"/>
        </w:numPr>
        <w:suppressAutoHyphens/>
        <w:spacing w:before="240" w:line="216" w:lineRule="atLeast"/>
        <w:jc w:val="center"/>
        <w:rPr>
          <w:rFonts w:eastAsiaTheme="minorHAnsi"/>
          <w:b w:val="0"/>
          <w:highlight w:val="none"/>
          <w:u w:val="none"/>
          <w:lang w:val="en-US"/>
        </w:rPr>
      </w:pPr>
      <w:bookmarkStart w:id="25" w:name="_Toc25628"/>
      <w:bookmarkStart w:id="26" w:name="_Toc176186472"/>
      <w:bookmarkStart w:id="27" w:name="_Toc21123"/>
      <w:r>
        <w:rPr>
          <w:rFonts w:hint="eastAsia" w:eastAsiaTheme="minorHAnsi"/>
          <w:b w:val="0"/>
          <w:highlight w:val="none"/>
          <w:u w:val="none"/>
          <w:lang w:val="en-US" w:eastAsia="zh-CN"/>
        </w:rPr>
        <w:t xml:space="preserve">The </w:t>
      </w:r>
      <w:r>
        <w:rPr>
          <w:rFonts w:hint="eastAsia" w:eastAsiaTheme="minorHAnsi"/>
          <w:b w:val="0"/>
          <w:highlight w:val="none"/>
          <w:u w:val="none"/>
          <w:lang w:eastAsia="zh-CN"/>
        </w:rPr>
        <w:t>existing and planned GNSS satellite-based PPP systems</w:t>
      </w:r>
      <w:bookmarkEnd w:id="25"/>
      <w:bookmarkEnd w:id="26"/>
      <w:bookmarkEnd w:id="27"/>
    </w:p>
    <w:tbl>
      <w:tblPr>
        <w:tblStyle w:val="38"/>
        <w:tblpPr w:leftFromText="180" w:rightFromText="180" w:vertAnchor="text" w:tblpXSpec="center" w:tblpY="1"/>
        <w:tblOverlap w:val="never"/>
        <w:tblW w:w="458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1280"/>
        <w:gridCol w:w="1295"/>
        <w:gridCol w:w="1350"/>
        <w:gridCol w:w="1335"/>
        <w:gridCol w:w="1595"/>
        <w:gridCol w:w="915"/>
        <w:gridCol w:w="678"/>
      </w:tblGrid>
      <w:tr w14:paraId="0AD87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102" w:type="dxa"/>
            <w:tcBorders>
              <w:top w:val="single" w:color="auto" w:sz="4" w:space="0"/>
              <w:left w:val="single" w:color="auto" w:sz="4" w:space="0"/>
              <w:bottom w:val="single" w:color="auto" w:sz="4" w:space="0"/>
              <w:right w:val="single" w:color="auto" w:sz="4" w:space="0"/>
            </w:tcBorders>
            <w:vAlign w:val="center"/>
          </w:tcPr>
          <w:p w14:paraId="7F21EE3C">
            <w:pPr>
              <w:suppressAutoHyphens/>
              <w:spacing w:before="60" w:after="60" w:line="216" w:lineRule="atLeast"/>
              <w:rPr>
                <w:rFonts w:eastAsiaTheme="minorHAnsi"/>
                <w:b/>
                <w:color w:val="00558C"/>
                <w:sz w:val="20"/>
                <w:highlight w:val="none"/>
                <w:lang w:val="en-US"/>
              </w:rPr>
            </w:pPr>
            <w:r>
              <w:rPr>
                <w:rFonts w:eastAsiaTheme="minorHAnsi"/>
                <w:b/>
                <w:color w:val="00558C"/>
                <w:sz w:val="20"/>
                <w:highlight w:val="none"/>
                <w:lang w:val="en-US"/>
              </w:rPr>
              <w:t>Country/Region</w:t>
            </w:r>
          </w:p>
        </w:tc>
        <w:tc>
          <w:tcPr>
            <w:tcW w:w="1280" w:type="dxa"/>
            <w:tcBorders>
              <w:top w:val="single" w:color="auto" w:sz="4" w:space="0"/>
              <w:left w:val="single" w:color="auto" w:sz="4" w:space="0"/>
              <w:bottom w:val="single" w:color="auto" w:sz="4" w:space="0"/>
              <w:right w:val="single" w:color="auto" w:sz="4" w:space="0"/>
            </w:tcBorders>
            <w:vAlign w:val="center"/>
          </w:tcPr>
          <w:p w14:paraId="53BD65E9">
            <w:pPr>
              <w:suppressAutoHyphens/>
              <w:spacing w:before="60" w:after="60" w:line="216" w:lineRule="atLeast"/>
              <w:rPr>
                <w:rFonts w:eastAsiaTheme="minorHAnsi"/>
                <w:b/>
                <w:color w:val="00558C"/>
                <w:sz w:val="20"/>
                <w:highlight w:val="none"/>
                <w:lang w:val="en-US"/>
              </w:rPr>
            </w:pPr>
            <w:r>
              <w:rPr>
                <w:rFonts w:eastAsiaTheme="minorHAnsi"/>
                <w:b/>
                <w:color w:val="00558C"/>
                <w:sz w:val="20"/>
                <w:highlight w:val="none"/>
                <w:lang w:val="en-US"/>
              </w:rPr>
              <w:t xml:space="preserve">GNSS satellite-based PPP </w:t>
            </w:r>
            <w:r>
              <w:rPr>
                <w:rFonts w:hint="eastAsia" w:eastAsiaTheme="minorHAnsi"/>
                <w:b/>
                <w:color w:val="00558C"/>
                <w:sz w:val="20"/>
                <w:highlight w:val="none"/>
                <w:lang w:val="en-US"/>
              </w:rPr>
              <w:t>system</w:t>
            </w:r>
          </w:p>
        </w:tc>
        <w:tc>
          <w:tcPr>
            <w:tcW w:w="1295" w:type="dxa"/>
            <w:tcBorders>
              <w:top w:val="single" w:color="auto" w:sz="4" w:space="0"/>
              <w:left w:val="single" w:color="auto" w:sz="4" w:space="0"/>
              <w:bottom w:val="single" w:color="auto" w:sz="4" w:space="0"/>
              <w:right w:val="single" w:color="auto" w:sz="4" w:space="0"/>
            </w:tcBorders>
            <w:vAlign w:val="center"/>
          </w:tcPr>
          <w:p w14:paraId="23FB8E10">
            <w:pPr>
              <w:suppressAutoHyphens/>
              <w:spacing w:before="60" w:after="60" w:line="216" w:lineRule="atLeast"/>
              <w:rPr>
                <w:rFonts w:eastAsiaTheme="minorHAnsi"/>
                <w:b/>
                <w:color w:val="00558C"/>
                <w:sz w:val="20"/>
                <w:highlight w:val="none"/>
                <w:lang w:val="en-US"/>
              </w:rPr>
            </w:pPr>
            <w:r>
              <w:rPr>
                <w:rFonts w:eastAsiaTheme="minorHAnsi"/>
                <w:b/>
                <w:color w:val="00558C"/>
                <w:sz w:val="20"/>
                <w:highlight w:val="none"/>
                <w:lang w:val="en-US"/>
              </w:rPr>
              <w:t>Organisation in charge</w:t>
            </w:r>
          </w:p>
        </w:tc>
        <w:tc>
          <w:tcPr>
            <w:tcW w:w="1350" w:type="dxa"/>
            <w:tcBorders>
              <w:top w:val="single" w:color="auto" w:sz="4" w:space="0"/>
              <w:left w:val="single" w:color="auto" w:sz="4" w:space="0"/>
              <w:bottom w:val="single" w:color="auto" w:sz="4" w:space="0"/>
              <w:right w:val="single" w:color="auto" w:sz="4" w:space="0"/>
            </w:tcBorders>
            <w:vAlign w:val="center"/>
          </w:tcPr>
          <w:p w14:paraId="0485BD4E">
            <w:pPr>
              <w:suppressAutoHyphens/>
              <w:spacing w:before="60" w:after="60" w:line="216" w:lineRule="atLeast"/>
              <w:rPr>
                <w:rFonts w:eastAsiaTheme="minorHAnsi"/>
                <w:b/>
                <w:color w:val="00558C"/>
                <w:sz w:val="20"/>
                <w:highlight w:val="none"/>
                <w:lang w:val="en-US"/>
              </w:rPr>
            </w:pPr>
            <w:r>
              <w:rPr>
                <w:rFonts w:hint="eastAsia" w:eastAsiaTheme="minorHAnsi"/>
                <w:b/>
                <w:color w:val="00558C"/>
                <w:sz w:val="20"/>
                <w:highlight w:val="none"/>
                <w:lang w:val="en-US"/>
              </w:rPr>
              <w:t>C</w:t>
            </w:r>
            <w:r>
              <w:rPr>
                <w:rFonts w:eastAsiaTheme="minorHAnsi"/>
                <w:b/>
                <w:color w:val="00558C"/>
                <w:sz w:val="20"/>
                <w:highlight w:val="none"/>
                <w:lang w:val="en-US"/>
              </w:rPr>
              <w:t xml:space="preserve">overage </w:t>
            </w:r>
            <w:r>
              <w:rPr>
                <w:rFonts w:hint="eastAsia" w:eastAsiaTheme="minorHAnsi"/>
                <w:b/>
                <w:color w:val="00558C"/>
                <w:sz w:val="20"/>
                <w:highlight w:val="none"/>
                <w:lang w:val="en-US"/>
              </w:rPr>
              <w:t>area</w:t>
            </w:r>
          </w:p>
        </w:tc>
        <w:tc>
          <w:tcPr>
            <w:tcW w:w="1335" w:type="dxa"/>
            <w:tcBorders>
              <w:top w:val="single" w:color="auto" w:sz="4" w:space="0"/>
              <w:left w:val="single" w:color="auto" w:sz="4" w:space="0"/>
              <w:bottom w:val="single" w:color="auto" w:sz="4" w:space="0"/>
              <w:right w:val="single" w:color="auto" w:sz="4" w:space="0"/>
            </w:tcBorders>
          </w:tcPr>
          <w:p w14:paraId="19BC0360">
            <w:pPr>
              <w:suppressAutoHyphens/>
              <w:spacing w:before="60" w:after="60" w:line="216" w:lineRule="atLeast"/>
              <w:rPr>
                <w:rFonts w:eastAsiaTheme="minorHAnsi"/>
                <w:b/>
                <w:color w:val="00558C"/>
                <w:sz w:val="20"/>
                <w:highlight w:val="none"/>
                <w:lang w:val="en-US" w:eastAsia="zh-CN"/>
              </w:rPr>
            </w:pPr>
            <w:r>
              <w:rPr>
                <w:rFonts w:eastAsiaTheme="minorHAnsi"/>
                <w:b/>
                <w:color w:val="00558C"/>
                <w:sz w:val="20"/>
                <w:highlight w:val="none"/>
                <w:lang w:val="en-US" w:eastAsia="zh-CN"/>
              </w:rPr>
              <w:t>B</w:t>
            </w:r>
            <w:r>
              <w:rPr>
                <w:rFonts w:hint="eastAsia" w:eastAsiaTheme="minorHAnsi"/>
                <w:b/>
                <w:color w:val="00558C"/>
                <w:sz w:val="20"/>
                <w:highlight w:val="none"/>
                <w:lang w:val="en-US" w:eastAsia="zh-CN"/>
              </w:rPr>
              <w:t>roadcast Sig</w:t>
            </w:r>
            <w:r>
              <w:rPr>
                <w:rFonts w:eastAsiaTheme="minorHAnsi"/>
                <w:b/>
                <w:color w:val="00558C"/>
                <w:sz w:val="20"/>
                <w:highlight w:val="none"/>
                <w:lang w:val="en-US" w:eastAsia="zh-CN"/>
              </w:rPr>
              <w:t>n</w:t>
            </w:r>
            <w:r>
              <w:rPr>
                <w:rFonts w:hint="eastAsia" w:eastAsiaTheme="minorHAnsi"/>
                <w:b/>
                <w:color w:val="00558C"/>
                <w:sz w:val="20"/>
                <w:highlight w:val="none"/>
                <w:lang w:val="en-US" w:eastAsia="zh-CN"/>
              </w:rPr>
              <w:t>als</w:t>
            </w:r>
          </w:p>
        </w:tc>
        <w:tc>
          <w:tcPr>
            <w:tcW w:w="1595" w:type="dxa"/>
            <w:tcBorders>
              <w:top w:val="single" w:color="auto" w:sz="4" w:space="0"/>
              <w:left w:val="single" w:color="auto" w:sz="4" w:space="0"/>
              <w:bottom w:val="single" w:color="auto" w:sz="4" w:space="0"/>
              <w:right w:val="single" w:color="auto" w:sz="4" w:space="0"/>
            </w:tcBorders>
            <w:vAlign w:val="center"/>
          </w:tcPr>
          <w:p w14:paraId="5CDA2987">
            <w:pPr>
              <w:suppressAutoHyphens/>
              <w:spacing w:before="60" w:after="60" w:line="216" w:lineRule="atLeast"/>
              <w:rPr>
                <w:rFonts w:eastAsiaTheme="minorHAnsi"/>
                <w:b/>
                <w:color w:val="00558C"/>
                <w:sz w:val="20"/>
                <w:highlight w:val="none"/>
                <w:lang w:val="en-US"/>
              </w:rPr>
            </w:pPr>
            <w:r>
              <w:rPr>
                <w:rFonts w:eastAsiaTheme="minorHAnsi"/>
                <w:b/>
                <w:color w:val="00558C"/>
                <w:sz w:val="20"/>
                <w:highlight w:val="none"/>
                <w:lang w:val="en-US"/>
              </w:rPr>
              <w:t>Status</w:t>
            </w:r>
          </w:p>
        </w:tc>
        <w:tc>
          <w:tcPr>
            <w:tcW w:w="915" w:type="dxa"/>
            <w:tcBorders>
              <w:top w:val="single" w:color="auto" w:sz="4" w:space="0"/>
              <w:left w:val="single" w:color="auto" w:sz="4" w:space="0"/>
              <w:bottom w:val="single" w:color="auto" w:sz="4" w:space="0"/>
              <w:right w:val="single" w:color="auto" w:sz="4" w:space="0"/>
            </w:tcBorders>
            <w:vAlign w:val="center"/>
          </w:tcPr>
          <w:p w14:paraId="38780DF7">
            <w:pPr>
              <w:suppressAutoHyphens/>
              <w:spacing w:before="60" w:after="60" w:line="216" w:lineRule="atLeast"/>
              <w:rPr>
                <w:rFonts w:eastAsiaTheme="minorHAnsi"/>
                <w:b/>
                <w:color w:val="00558C"/>
                <w:sz w:val="20"/>
                <w:highlight w:val="none"/>
                <w:lang w:val="en-US"/>
              </w:rPr>
            </w:pPr>
            <w:r>
              <w:rPr>
                <w:rFonts w:eastAsiaTheme="minorHAnsi"/>
                <w:b/>
                <w:color w:val="00558C"/>
                <w:sz w:val="20"/>
                <w:highlight w:val="none"/>
                <w:lang w:val="en-US"/>
              </w:rPr>
              <w:t>GNSS Augmented</w:t>
            </w:r>
          </w:p>
        </w:tc>
        <w:tc>
          <w:tcPr>
            <w:tcW w:w="678" w:type="dxa"/>
            <w:tcBorders>
              <w:top w:val="single" w:color="auto" w:sz="4" w:space="0"/>
              <w:left w:val="single" w:color="auto" w:sz="4" w:space="0"/>
              <w:bottom w:val="single" w:color="auto" w:sz="4" w:space="0"/>
              <w:right w:val="single" w:color="auto" w:sz="4" w:space="0"/>
            </w:tcBorders>
            <w:vAlign w:val="center"/>
          </w:tcPr>
          <w:p w14:paraId="70BC821D">
            <w:pPr>
              <w:suppressAutoHyphens/>
              <w:spacing w:before="60" w:after="60" w:line="216" w:lineRule="atLeast"/>
              <w:rPr>
                <w:rFonts w:eastAsiaTheme="minorHAnsi"/>
                <w:b/>
                <w:color w:val="00558C"/>
                <w:sz w:val="20"/>
                <w:highlight w:val="none"/>
                <w:lang w:val="en-US"/>
              </w:rPr>
            </w:pPr>
            <w:r>
              <w:rPr>
                <w:rFonts w:eastAsiaTheme="minorHAnsi"/>
                <w:b/>
                <w:color w:val="00558C"/>
                <w:sz w:val="20"/>
                <w:highlight w:val="none"/>
                <w:lang w:val="en-US"/>
              </w:rPr>
              <w:t>CHARGE/FREE</w:t>
            </w:r>
          </w:p>
        </w:tc>
      </w:tr>
      <w:tr w14:paraId="0A769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2" w:type="dxa"/>
            <w:tcBorders>
              <w:top w:val="single" w:color="auto" w:sz="4" w:space="0"/>
              <w:left w:val="single" w:color="auto" w:sz="4" w:space="0"/>
              <w:bottom w:val="single" w:color="auto" w:sz="4" w:space="0"/>
              <w:right w:val="single" w:color="auto" w:sz="4" w:space="0"/>
            </w:tcBorders>
            <w:vAlign w:val="center"/>
          </w:tcPr>
          <w:p w14:paraId="2CE7A36F">
            <w:pPr>
              <w:spacing w:after="120" w:line="216" w:lineRule="atLeast"/>
              <w:jc w:val="both"/>
              <w:rPr>
                <w:sz w:val="22"/>
                <w:highlight w:val="none"/>
                <w:lang w:eastAsia="zh-CN"/>
              </w:rPr>
            </w:pPr>
            <w:r>
              <w:rPr>
                <w:sz w:val="22"/>
                <w:highlight w:val="none"/>
                <w:lang w:eastAsia="zh-CN"/>
              </w:rPr>
              <w:t>China</w:t>
            </w:r>
          </w:p>
        </w:tc>
        <w:tc>
          <w:tcPr>
            <w:tcW w:w="1280" w:type="dxa"/>
            <w:tcBorders>
              <w:top w:val="single" w:color="auto" w:sz="4" w:space="0"/>
              <w:left w:val="single" w:color="auto" w:sz="4" w:space="0"/>
              <w:bottom w:val="single" w:color="auto" w:sz="4" w:space="0"/>
              <w:right w:val="single" w:color="auto" w:sz="4" w:space="0"/>
            </w:tcBorders>
            <w:vAlign w:val="center"/>
          </w:tcPr>
          <w:p w14:paraId="4D7594F7">
            <w:pPr>
              <w:spacing w:after="120" w:line="216" w:lineRule="atLeast"/>
              <w:jc w:val="both"/>
              <w:rPr>
                <w:sz w:val="22"/>
                <w:highlight w:val="none"/>
                <w:lang w:eastAsia="zh-CN"/>
              </w:rPr>
            </w:pPr>
            <w:r>
              <w:rPr>
                <w:sz w:val="22"/>
                <w:highlight w:val="none"/>
                <w:lang w:eastAsia="zh-CN"/>
              </w:rPr>
              <w:t>BDS</w:t>
            </w:r>
            <w:r>
              <w:rPr>
                <w:rFonts w:hint="eastAsia"/>
                <w:sz w:val="22"/>
                <w:highlight w:val="none"/>
                <w:lang w:val="en-US" w:eastAsia="zh-CN"/>
              </w:rPr>
              <w:t xml:space="preserve"> </w:t>
            </w:r>
            <w:r>
              <w:rPr>
                <w:sz w:val="22"/>
                <w:highlight w:val="none"/>
                <w:lang w:eastAsia="zh-CN"/>
              </w:rPr>
              <w:t>PPP B2b</w:t>
            </w:r>
          </w:p>
        </w:tc>
        <w:tc>
          <w:tcPr>
            <w:tcW w:w="1295" w:type="dxa"/>
            <w:tcBorders>
              <w:top w:val="single" w:color="auto" w:sz="4" w:space="0"/>
              <w:left w:val="single" w:color="auto" w:sz="4" w:space="0"/>
              <w:bottom w:val="single" w:color="auto" w:sz="4" w:space="0"/>
              <w:right w:val="single" w:color="auto" w:sz="4" w:space="0"/>
            </w:tcBorders>
            <w:vAlign w:val="center"/>
          </w:tcPr>
          <w:p w14:paraId="32E0B80D">
            <w:pPr>
              <w:spacing w:after="120" w:line="216" w:lineRule="atLeast"/>
              <w:jc w:val="both"/>
              <w:rPr>
                <w:sz w:val="22"/>
                <w:highlight w:val="none"/>
                <w:lang w:eastAsia="zh-CN"/>
              </w:rPr>
            </w:pPr>
            <w:r>
              <w:rPr>
                <w:sz w:val="22"/>
                <w:highlight w:val="none"/>
                <w:lang w:eastAsia="zh-CN"/>
              </w:rPr>
              <w:t>China Satellite Navigation Office</w:t>
            </w:r>
          </w:p>
        </w:tc>
        <w:tc>
          <w:tcPr>
            <w:tcW w:w="1350" w:type="dxa"/>
            <w:tcBorders>
              <w:top w:val="single" w:color="auto" w:sz="4" w:space="0"/>
              <w:left w:val="single" w:color="auto" w:sz="4" w:space="0"/>
              <w:bottom w:val="single" w:color="auto" w:sz="4" w:space="0"/>
              <w:right w:val="single" w:color="auto" w:sz="4" w:space="0"/>
            </w:tcBorders>
            <w:vAlign w:val="center"/>
          </w:tcPr>
          <w:p w14:paraId="720188E9">
            <w:pPr>
              <w:spacing w:after="120" w:line="216" w:lineRule="atLeast"/>
              <w:jc w:val="both"/>
              <w:rPr>
                <w:sz w:val="22"/>
                <w:highlight w:val="none"/>
                <w:lang w:val="en-US" w:eastAsia="zh-CN"/>
              </w:rPr>
            </w:pPr>
            <w:r>
              <w:rPr>
                <w:rFonts w:hint="eastAsia"/>
                <w:sz w:val="22"/>
                <w:highlight w:val="none"/>
                <w:lang w:val="en-US" w:eastAsia="zh-CN"/>
              </w:rPr>
              <w:t>Asian-Pacific Area</w:t>
            </w:r>
          </w:p>
        </w:tc>
        <w:tc>
          <w:tcPr>
            <w:tcW w:w="1335" w:type="dxa"/>
            <w:tcBorders>
              <w:top w:val="single" w:color="auto" w:sz="4" w:space="0"/>
              <w:left w:val="single" w:color="auto" w:sz="4" w:space="0"/>
              <w:bottom w:val="single" w:color="auto" w:sz="4" w:space="0"/>
              <w:right w:val="single" w:color="auto" w:sz="4" w:space="0"/>
            </w:tcBorders>
            <w:vAlign w:val="center"/>
          </w:tcPr>
          <w:p w14:paraId="3FEE49B5">
            <w:pPr>
              <w:spacing w:after="120" w:line="216" w:lineRule="atLeast"/>
              <w:jc w:val="center"/>
              <w:rPr>
                <w:sz w:val="22"/>
                <w:highlight w:val="none"/>
                <w:lang w:eastAsia="zh-CN"/>
              </w:rPr>
            </w:pPr>
            <w:r>
              <w:rPr>
                <w:rFonts w:hint="eastAsia"/>
                <w:sz w:val="22"/>
                <w:highlight w:val="none"/>
                <w:lang w:eastAsia="zh-CN"/>
              </w:rPr>
              <w:t>PPP-B2b</w:t>
            </w:r>
          </w:p>
        </w:tc>
        <w:tc>
          <w:tcPr>
            <w:tcW w:w="1595" w:type="dxa"/>
            <w:tcBorders>
              <w:top w:val="single" w:color="auto" w:sz="4" w:space="0"/>
              <w:left w:val="single" w:color="auto" w:sz="4" w:space="0"/>
              <w:bottom w:val="single" w:color="auto" w:sz="4" w:space="0"/>
              <w:right w:val="single" w:color="auto" w:sz="4" w:space="0"/>
            </w:tcBorders>
            <w:vAlign w:val="center"/>
          </w:tcPr>
          <w:p w14:paraId="338E705C">
            <w:pPr>
              <w:spacing w:after="120" w:line="216" w:lineRule="atLeast"/>
              <w:jc w:val="both"/>
              <w:rPr>
                <w:sz w:val="22"/>
                <w:highlight w:val="none"/>
                <w:lang w:val="en-US" w:eastAsia="zh-CN"/>
              </w:rPr>
            </w:pPr>
            <w:r>
              <w:rPr>
                <w:sz w:val="22"/>
                <w:highlight w:val="none"/>
                <w:lang w:eastAsia="zh-CN"/>
              </w:rPr>
              <w:t>Operational</w:t>
            </w:r>
          </w:p>
        </w:tc>
        <w:tc>
          <w:tcPr>
            <w:tcW w:w="915" w:type="dxa"/>
            <w:tcBorders>
              <w:top w:val="single" w:color="auto" w:sz="4" w:space="0"/>
              <w:left w:val="single" w:color="auto" w:sz="4" w:space="0"/>
              <w:bottom w:val="single" w:color="auto" w:sz="4" w:space="0"/>
              <w:right w:val="single" w:color="auto" w:sz="4" w:space="0"/>
            </w:tcBorders>
            <w:vAlign w:val="center"/>
          </w:tcPr>
          <w:p w14:paraId="7A793776">
            <w:pPr>
              <w:spacing w:after="120" w:line="216" w:lineRule="atLeast"/>
              <w:jc w:val="both"/>
              <w:rPr>
                <w:sz w:val="22"/>
                <w:highlight w:val="none"/>
                <w:lang w:eastAsia="zh-CN"/>
              </w:rPr>
            </w:pPr>
            <w:r>
              <w:rPr>
                <w:sz w:val="22"/>
                <w:highlight w:val="none"/>
                <w:lang w:eastAsia="zh-CN"/>
              </w:rPr>
              <w:t>GPS</w:t>
            </w:r>
          </w:p>
          <w:p w14:paraId="175192FF">
            <w:pPr>
              <w:spacing w:after="120" w:line="216" w:lineRule="atLeast"/>
              <w:jc w:val="both"/>
              <w:rPr>
                <w:sz w:val="22"/>
                <w:highlight w:val="none"/>
                <w:lang w:eastAsia="zh-CN"/>
              </w:rPr>
            </w:pPr>
            <w:r>
              <w:rPr>
                <w:sz w:val="22"/>
                <w:highlight w:val="none"/>
                <w:lang w:eastAsia="zh-CN"/>
              </w:rPr>
              <w:t>BDS</w:t>
            </w:r>
          </w:p>
          <w:p w14:paraId="2F80EE1F">
            <w:pPr>
              <w:spacing w:after="120" w:line="216" w:lineRule="atLeast"/>
              <w:jc w:val="both"/>
              <w:rPr>
                <w:sz w:val="22"/>
                <w:highlight w:val="none"/>
                <w:lang w:val="en-US" w:eastAsia="zh-CN"/>
              </w:rPr>
            </w:pPr>
            <w:r>
              <w:rPr>
                <w:rFonts w:hint="eastAsia"/>
                <w:sz w:val="22"/>
                <w:highlight w:val="none"/>
                <w:lang w:val="en-US" w:eastAsia="zh-CN"/>
              </w:rPr>
              <w:t>GALILEO</w:t>
            </w:r>
          </w:p>
          <w:p w14:paraId="003BD88F">
            <w:pPr>
              <w:spacing w:after="120" w:line="216" w:lineRule="atLeast"/>
              <w:jc w:val="both"/>
              <w:rPr>
                <w:sz w:val="22"/>
                <w:highlight w:val="none"/>
                <w:lang w:val="en-US" w:eastAsia="zh-CN"/>
              </w:rPr>
            </w:pPr>
            <w:r>
              <w:rPr>
                <w:rFonts w:hint="eastAsia"/>
                <w:sz w:val="22"/>
                <w:highlight w:val="none"/>
                <w:lang w:val="en-US" w:eastAsia="zh-CN"/>
              </w:rPr>
              <w:t>GLONASS</w:t>
            </w:r>
          </w:p>
        </w:tc>
        <w:tc>
          <w:tcPr>
            <w:tcW w:w="678" w:type="dxa"/>
            <w:tcBorders>
              <w:top w:val="single" w:color="auto" w:sz="4" w:space="0"/>
              <w:left w:val="single" w:color="auto" w:sz="4" w:space="0"/>
              <w:bottom w:val="single" w:color="auto" w:sz="4" w:space="0"/>
              <w:right w:val="single" w:color="auto" w:sz="4" w:space="0"/>
            </w:tcBorders>
            <w:vAlign w:val="center"/>
          </w:tcPr>
          <w:p w14:paraId="12EF8965">
            <w:pPr>
              <w:spacing w:after="120" w:line="216" w:lineRule="atLeast"/>
              <w:jc w:val="both"/>
              <w:rPr>
                <w:rStyle w:val="46"/>
                <w:sz w:val="22"/>
                <w:szCs w:val="22"/>
                <w:highlight w:val="none"/>
                <w:lang w:val="en-US" w:eastAsia="zh-CN"/>
              </w:rPr>
            </w:pPr>
            <w:r>
              <w:rPr>
                <w:rFonts w:hint="default"/>
                <w:sz w:val="22"/>
                <w:highlight w:val="none"/>
                <w:lang w:val="en-US" w:eastAsia="zh-CN"/>
              </w:rPr>
              <w:t>free</w:t>
            </w:r>
          </w:p>
        </w:tc>
      </w:tr>
      <w:tr w14:paraId="67B60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2" w:type="dxa"/>
            <w:tcBorders>
              <w:top w:val="single" w:color="auto" w:sz="4" w:space="0"/>
              <w:left w:val="single" w:color="auto" w:sz="4" w:space="0"/>
              <w:bottom w:val="single" w:color="auto" w:sz="4" w:space="0"/>
              <w:right w:val="single" w:color="auto" w:sz="4" w:space="0"/>
            </w:tcBorders>
            <w:vAlign w:val="center"/>
          </w:tcPr>
          <w:p w14:paraId="02B0063A">
            <w:pPr>
              <w:spacing w:after="120" w:line="216" w:lineRule="atLeast"/>
              <w:jc w:val="both"/>
              <w:rPr>
                <w:sz w:val="22"/>
                <w:highlight w:val="none"/>
                <w:lang w:eastAsia="zh-CN"/>
              </w:rPr>
            </w:pPr>
            <w:r>
              <w:rPr>
                <w:sz w:val="22"/>
                <w:highlight w:val="none"/>
                <w:lang w:eastAsia="zh-CN"/>
              </w:rPr>
              <w:t>Europe</w:t>
            </w:r>
          </w:p>
        </w:tc>
        <w:tc>
          <w:tcPr>
            <w:tcW w:w="1280" w:type="dxa"/>
            <w:tcBorders>
              <w:top w:val="single" w:color="auto" w:sz="4" w:space="0"/>
              <w:left w:val="single" w:color="auto" w:sz="4" w:space="0"/>
              <w:bottom w:val="single" w:color="auto" w:sz="4" w:space="0"/>
              <w:right w:val="single" w:color="auto" w:sz="4" w:space="0"/>
            </w:tcBorders>
            <w:vAlign w:val="center"/>
          </w:tcPr>
          <w:p w14:paraId="35EB868A">
            <w:pPr>
              <w:spacing w:after="120" w:line="216" w:lineRule="atLeast"/>
              <w:jc w:val="both"/>
              <w:rPr>
                <w:sz w:val="22"/>
                <w:highlight w:val="none"/>
                <w:lang w:eastAsia="zh-CN"/>
              </w:rPr>
            </w:pPr>
            <w:r>
              <w:rPr>
                <w:rFonts w:hint="eastAsia"/>
                <w:sz w:val="22"/>
                <w:highlight w:val="none"/>
                <w:lang w:eastAsia="zh-CN"/>
              </w:rPr>
              <w:t>Galileo</w:t>
            </w:r>
            <w:r>
              <w:rPr>
                <w:sz w:val="22"/>
                <w:highlight w:val="none"/>
                <w:lang w:eastAsia="zh-CN"/>
              </w:rPr>
              <w:t xml:space="preserve"> HAS</w:t>
            </w:r>
          </w:p>
        </w:tc>
        <w:tc>
          <w:tcPr>
            <w:tcW w:w="1295" w:type="dxa"/>
            <w:tcBorders>
              <w:top w:val="single" w:color="auto" w:sz="4" w:space="0"/>
              <w:left w:val="single" w:color="auto" w:sz="4" w:space="0"/>
              <w:bottom w:val="single" w:color="auto" w:sz="4" w:space="0"/>
              <w:right w:val="single" w:color="auto" w:sz="4" w:space="0"/>
            </w:tcBorders>
            <w:vAlign w:val="center"/>
          </w:tcPr>
          <w:p w14:paraId="27953343">
            <w:pPr>
              <w:spacing w:after="120" w:line="216" w:lineRule="atLeast"/>
              <w:jc w:val="both"/>
              <w:rPr>
                <w:sz w:val="22"/>
                <w:highlight w:val="none"/>
                <w:lang w:eastAsia="zh-CN"/>
              </w:rPr>
            </w:pPr>
            <w:r>
              <w:rPr>
                <w:rFonts w:hint="eastAsia"/>
                <w:sz w:val="22"/>
                <w:highlight w:val="none"/>
                <w:lang w:eastAsia="zh-CN"/>
              </w:rPr>
              <w:t>EUSPA</w:t>
            </w:r>
          </w:p>
        </w:tc>
        <w:tc>
          <w:tcPr>
            <w:tcW w:w="1350" w:type="dxa"/>
            <w:tcBorders>
              <w:top w:val="single" w:color="auto" w:sz="4" w:space="0"/>
              <w:left w:val="single" w:color="auto" w:sz="4" w:space="0"/>
              <w:bottom w:val="single" w:color="auto" w:sz="4" w:space="0"/>
              <w:right w:val="single" w:color="auto" w:sz="4" w:space="0"/>
            </w:tcBorders>
            <w:vAlign w:val="center"/>
          </w:tcPr>
          <w:p w14:paraId="21DC46D7">
            <w:pPr>
              <w:spacing w:after="120" w:line="216" w:lineRule="atLeast"/>
              <w:jc w:val="both"/>
              <w:rPr>
                <w:sz w:val="22"/>
                <w:highlight w:val="none"/>
                <w:lang w:val="en-US" w:eastAsia="zh-CN"/>
              </w:rPr>
            </w:pPr>
            <w:r>
              <w:rPr>
                <w:rFonts w:hint="eastAsia"/>
                <w:sz w:val="22"/>
                <w:highlight w:val="none"/>
                <w:lang w:val="en-US" w:eastAsia="zh-CN"/>
              </w:rPr>
              <w:t>SL1：GLOBAL</w:t>
            </w:r>
          </w:p>
          <w:p w14:paraId="1A96741C">
            <w:pPr>
              <w:spacing w:after="120" w:line="216" w:lineRule="atLeast"/>
              <w:jc w:val="both"/>
              <w:rPr>
                <w:sz w:val="22"/>
                <w:highlight w:val="none"/>
                <w:lang w:val="en-US" w:eastAsia="zh-CN"/>
              </w:rPr>
            </w:pPr>
            <w:r>
              <w:rPr>
                <w:rFonts w:hint="eastAsia"/>
                <w:sz w:val="22"/>
                <w:highlight w:val="none"/>
                <w:lang w:val="en-US" w:eastAsia="zh-CN"/>
              </w:rPr>
              <w:t>SL2：EUROPEAN AREA</w:t>
            </w:r>
          </w:p>
        </w:tc>
        <w:tc>
          <w:tcPr>
            <w:tcW w:w="1335" w:type="dxa"/>
            <w:tcBorders>
              <w:top w:val="single" w:color="auto" w:sz="4" w:space="0"/>
              <w:left w:val="single" w:color="auto" w:sz="4" w:space="0"/>
              <w:bottom w:val="single" w:color="auto" w:sz="4" w:space="0"/>
              <w:right w:val="single" w:color="auto" w:sz="4" w:space="0"/>
            </w:tcBorders>
            <w:vAlign w:val="center"/>
          </w:tcPr>
          <w:p w14:paraId="18F10D06">
            <w:pPr>
              <w:spacing w:after="120" w:line="216" w:lineRule="atLeast"/>
              <w:jc w:val="center"/>
              <w:rPr>
                <w:sz w:val="22"/>
                <w:highlight w:val="none"/>
                <w:lang w:eastAsia="zh-CN"/>
              </w:rPr>
            </w:pPr>
            <w:r>
              <w:rPr>
                <w:rFonts w:hint="eastAsia"/>
                <w:sz w:val="22"/>
                <w:highlight w:val="none"/>
                <w:lang w:eastAsia="zh-CN"/>
              </w:rPr>
              <w:t>E6-b</w:t>
            </w:r>
          </w:p>
        </w:tc>
        <w:tc>
          <w:tcPr>
            <w:tcW w:w="1595" w:type="dxa"/>
            <w:tcBorders>
              <w:top w:val="single" w:color="auto" w:sz="4" w:space="0"/>
              <w:left w:val="single" w:color="auto" w:sz="4" w:space="0"/>
              <w:bottom w:val="single" w:color="auto" w:sz="4" w:space="0"/>
              <w:right w:val="single" w:color="auto" w:sz="4" w:space="0"/>
            </w:tcBorders>
            <w:vAlign w:val="center"/>
          </w:tcPr>
          <w:p w14:paraId="728D5127">
            <w:pPr>
              <w:spacing w:after="120" w:line="216" w:lineRule="atLeast"/>
              <w:jc w:val="both"/>
              <w:rPr>
                <w:sz w:val="22"/>
                <w:highlight w:val="none"/>
                <w:lang w:eastAsia="zh-CN"/>
              </w:rPr>
            </w:pPr>
            <w:r>
              <w:rPr>
                <w:sz w:val="22"/>
                <w:highlight w:val="none"/>
                <w:lang w:eastAsia="zh-CN"/>
              </w:rPr>
              <w:t>Operational</w:t>
            </w:r>
          </w:p>
          <w:p w14:paraId="326F4B4A">
            <w:pPr>
              <w:spacing w:after="120" w:line="216" w:lineRule="atLeast"/>
              <w:jc w:val="both"/>
              <w:rPr>
                <w:sz w:val="22"/>
                <w:highlight w:val="none"/>
                <w:lang w:val="en-US" w:eastAsia="zh-CN"/>
              </w:rPr>
            </w:pPr>
            <w:r>
              <w:rPr>
                <w:rFonts w:hint="eastAsia"/>
                <w:sz w:val="22"/>
                <w:highlight w:val="none"/>
                <w:lang w:val="en-US" w:eastAsia="zh-CN"/>
              </w:rPr>
              <w:t>(</w:t>
            </w:r>
            <w:r>
              <w:rPr>
                <w:rFonts w:ascii="Calibri" w:hAnsi="Calibri" w:eastAsia="宋体" w:cs="Times New Roman"/>
                <w:sz w:val="22"/>
                <w:highlight w:val="none"/>
              </w:rPr>
              <w:t>Initial Service)</w:t>
            </w:r>
          </w:p>
        </w:tc>
        <w:tc>
          <w:tcPr>
            <w:tcW w:w="915" w:type="dxa"/>
            <w:tcBorders>
              <w:top w:val="single" w:color="auto" w:sz="4" w:space="0"/>
              <w:left w:val="single" w:color="auto" w:sz="4" w:space="0"/>
              <w:bottom w:val="single" w:color="auto" w:sz="4" w:space="0"/>
              <w:right w:val="single" w:color="auto" w:sz="4" w:space="0"/>
            </w:tcBorders>
            <w:vAlign w:val="center"/>
          </w:tcPr>
          <w:p w14:paraId="72A8351D">
            <w:pPr>
              <w:spacing w:after="120" w:line="216" w:lineRule="atLeast"/>
              <w:jc w:val="both"/>
              <w:rPr>
                <w:sz w:val="22"/>
                <w:highlight w:val="none"/>
                <w:lang w:eastAsia="zh-CN"/>
              </w:rPr>
            </w:pPr>
            <w:r>
              <w:rPr>
                <w:sz w:val="22"/>
                <w:highlight w:val="none"/>
                <w:lang w:eastAsia="zh-CN"/>
              </w:rPr>
              <w:t>GPS</w:t>
            </w:r>
          </w:p>
          <w:p w14:paraId="3A0A9491">
            <w:pPr>
              <w:spacing w:after="120" w:line="216" w:lineRule="atLeast"/>
              <w:jc w:val="both"/>
              <w:rPr>
                <w:sz w:val="22"/>
                <w:highlight w:val="none"/>
                <w:lang w:eastAsia="zh-CN"/>
              </w:rPr>
            </w:pPr>
            <w:r>
              <w:rPr>
                <w:sz w:val="22"/>
                <w:highlight w:val="none"/>
                <w:lang w:eastAsia="zh-CN"/>
              </w:rPr>
              <w:t>Galile</w:t>
            </w:r>
            <w:r>
              <w:rPr>
                <w:rFonts w:hint="eastAsia"/>
                <w:sz w:val="22"/>
                <w:highlight w:val="none"/>
                <w:lang w:eastAsia="zh-CN"/>
              </w:rPr>
              <w:t>o</w:t>
            </w:r>
          </w:p>
        </w:tc>
        <w:tc>
          <w:tcPr>
            <w:tcW w:w="678" w:type="dxa"/>
            <w:tcBorders>
              <w:top w:val="single" w:color="auto" w:sz="4" w:space="0"/>
              <w:left w:val="single" w:color="auto" w:sz="4" w:space="0"/>
              <w:bottom w:val="single" w:color="auto" w:sz="4" w:space="0"/>
              <w:right w:val="single" w:color="auto" w:sz="4" w:space="0"/>
            </w:tcBorders>
            <w:vAlign w:val="center"/>
          </w:tcPr>
          <w:p w14:paraId="42F26268">
            <w:pPr>
              <w:spacing w:after="120" w:line="216" w:lineRule="atLeast"/>
              <w:jc w:val="both"/>
              <w:rPr>
                <w:sz w:val="22"/>
                <w:highlight w:val="none"/>
                <w:lang w:val="en-US" w:eastAsia="zh-CN"/>
              </w:rPr>
            </w:pPr>
            <w:r>
              <w:rPr>
                <w:rFonts w:hint="eastAsia"/>
                <w:sz w:val="22"/>
                <w:highlight w:val="none"/>
                <w:lang w:val="en-US" w:eastAsia="zh-CN"/>
              </w:rPr>
              <w:t>free</w:t>
            </w:r>
          </w:p>
        </w:tc>
      </w:tr>
      <w:tr w14:paraId="2440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2" w:type="dxa"/>
            <w:tcBorders>
              <w:top w:val="single" w:color="auto" w:sz="4" w:space="0"/>
              <w:left w:val="single" w:color="auto" w:sz="4" w:space="0"/>
              <w:bottom w:val="single" w:color="auto" w:sz="4" w:space="0"/>
              <w:right w:val="single" w:color="auto" w:sz="4" w:space="0"/>
            </w:tcBorders>
            <w:vAlign w:val="center"/>
          </w:tcPr>
          <w:p w14:paraId="4C401A15">
            <w:pPr>
              <w:spacing w:after="120" w:line="216" w:lineRule="atLeast"/>
              <w:jc w:val="both"/>
              <w:rPr>
                <w:sz w:val="22"/>
                <w:highlight w:val="none"/>
                <w:lang w:eastAsia="zh-CN"/>
              </w:rPr>
            </w:pPr>
            <w:r>
              <w:rPr>
                <w:sz w:val="22"/>
                <w:highlight w:val="none"/>
                <w:lang w:eastAsia="zh-CN"/>
              </w:rPr>
              <w:t>Japan</w:t>
            </w:r>
          </w:p>
        </w:tc>
        <w:tc>
          <w:tcPr>
            <w:tcW w:w="1280" w:type="dxa"/>
            <w:tcBorders>
              <w:top w:val="single" w:color="auto" w:sz="4" w:space="0"/>
              <w:left w:val="single" w:color="auto" w:sz="4" w:space="0"/>
              <w:bottom w:val="single" w:color="auto" w:sz="4" w:space="0"/>
              <w:right w:val="single" w:color="auto" w:sz="4" w:space="0"/>
            </w:tcBorders>
            <w:vAlign w:val="center"/>
          </w:tcPr>
          <w:p w14:paraId="523570F1">
            <w:pPr>
              <w:spacing w:after="120" w:line="216" w:lineRule="atLeast"/>
              <w:jc w:val="both"/>
              <w:rPr>
                <w:sz w:val="22"/>
                <w:highlight w:val="none"/>
                <w:lang w:eastAsia="zh-CN"/>
              </w:rPr>
            </w:pPr>
            <w:r>
              <w:rPr>
                <w:rFonts w:hint="eastAsia"/>
                <w:sz w:val="22"/>
                <w:highlight w:val="none"/>
                <w:lang w:eastAsia="zh-CN"/>
              </w:rPr>
              <w:t>CLAS</w:t>
            </w:r>
          </w:p>
          <w:p w14:paraId="673ABB2B">
            <w:pPr>
              <w:spacing w:after="120" w:line="216" w:lineRule="atLeast"/>
              <w:jc w:val="both"/>
              <w:rPr>
                <w:sz w:val="22"/>
                <w:highlight w:val="none"/>
                <w:lang w:val="en-US" w:eastAsia="zh-CN"/>
              </w:rPr>
            </w:pPr>
            <w:r>
              <w:rPr>
                <w:rFonts w:hint="eastAsia"/>
                <w:sz w:val="22"/>
                <w:highlight w:val="none"/>
                <w:lang w:eastAsia="zh-CN"/>
              </w:rPr>
              <w:t>QZSS</w:t>
            </w:r>
            <w:r>
              <w:rPr>
                <w:rFonts w:hint="eastAsia"/>
                <w:sz w:val="22"/>
                <w:highlight w:val="none"/>
                <w:lang w:val="en-US" w:eastAsia="zh-CN"/>
              </w:rPr>
              <w:t xml:space="preserve"> MADOCA-PPP</w:t>
            </w:r>
          </w:p>
        </w:tc>
        <w:tc>
          <w:tcPr>
            <w:tcW w:w="1295" w:type="dxa"/>
            <w:tcBorders>
              <w:top w:val="single" w:color="auto" w:sz="4" w:space="0"/>
              <w:left w:val="single" w:color="auto" w:sz="4" w:space="0"/>
              <w:bottom w:val="single" w:color="auto" w:sz="4" w:space="0"/>
              <w:right w:val="single" w:color="auto" w:sz="4" w:space="0"/>
            </w:tcBorders>
            <w:vAlign w:val="center"/>
          </w:tcPr>
          <w:p w14:paraId="532B56DB">
            <w:pPr>
              <w:spacing w:after="120" w:line="216" w:lineRule="atLeast"/>
              <w:jc w:val="both"/>
              <w:rPr>
                <w:sz w:val="22"/>
                <w:highlight w:val="none"/>
                <w:lang w:val="en-US" w:eastAsia="zh-CN"/>
              </w:rPr>
            </w:pPr>
            <w:r>
              <w:rPr>
                <w:rFonts w:hint="eastAsia"/>
                <w:sz w:val="22"/>
                <w:highlight w:val="none"/>
                <w:lang w:val="en-US" w:eastAsia="zh-CN"/>
              </w:rPr>
              <w:t xml:space="preserve">Cabinet Office of </w:t>
            </w:r>
            <w:r>
              <w:rPr>
                <w:sz w:val="22"/>
                <w:highlight w:val="none"/>
                <w:lang w:eastAsia="zh-CN"/>
              </w:rPr>
              <w:t xml:space="preserve">Japanese </w:t>
            </w:r>
            <w:r>
              <w:rPr>
                <w:rFonts w:hint="eastAsia"/>
                <w:sz w:val="22"/>
                <w:highlight w:val="none"/>
                <w:lang w:val="en-US" w:eastAsia="zh-CN"/>
              </w:rPr>
              <w:t>Government</w:t>
            </w:r>
          </w:p>
        </w:tc>
        <w:tc>
          <w:tcPr>
            <w:tcW w:w="1350" w:type="dxa"/>
            <w:tcBorders>
              <w:top w:val="single" w:color="auto" w:sz="4" w:space="0"/>
              <w:left w:val="single" w:color="auto" w:sz="4" w:space="0"/>
              <w:bottom w:val="single" w:color="auto" w:sz="4" w:space="0"/>
              <w:right w:val="single" w:color="auto" w:sz="4" w:space="0"/>
            </w:tcBorders>
            <w:vAlign w:val="center"/>
          </w:tcPr>
          <w:p w14:paraId="3B375616">
            <w:pPr>
              <w:spacing w:after="120" w:line="216" w:lineRule="atLeast"/>
              <w:jc w:val="both"/>
              <w:rPr>
                <w:sz w:val="22"/>
                <w:highlight w:val="none"/>
                <w:lang w:eastAsia="zh-CN"/>
              </w:rPr>
            </w:pPr>
            <w:r>
              <w:rPr>
                <w:rFonts w:hint="eastAsia"/>
                <w:sz w:val="22"/>
                <w:highlight w:val="yellow"/>
                <w:lang w:val="en-US" w:eastAsia="zh-CN"/>
                <w:rPrChange w:id="13" w:author="WPS_278459775" w:date="2026-03-09T15:13:46Z">
                  <w:rPr>
                    <w:rFonts w:hint="eastAsia"/>
                    <w:sz w:val="22"/>
                    <w:highlight w:val="none"/>
                    <w:lang w:val="en-US" w:eastAsia="zh-CN"/>
                  </w:rPr>
                </w:rPrChange>
              </w:rPr>
              <w:t>Asia</w:t>
            </w:r>
            <w:ins w:id="14" w:author="Mr. Toast" w:date="2026-03-09T15:57:25Z">
              <w:r>
                <w:rPr>
                  <w:rFonts w:hint="eastAsia"/>
                  <w:sz w:val="22"/>
                  <w:highlight w:val="yellow"/>
                  <w:lang w:val="en-US" w:eastAsia="zh-CN"/>
                </w:rPr>
                <w:t xml:space="preserve"> </w:t>
              </w:r>
            </w:ins>
            <w:ins w:id="15" w:author="Mr. Toast" w:date="2026-03-09T15:57:26Z">
              <w:r>
                <w:rPr>
                  <w:rFonts w:hint="eastAsia"/>
                  <w:sz w:val="22"/>
                  <w:highlight w:val="yellow"/>
                  <w:lang w:val="en-US" w:eastAsia="zh-CN"/>
                </w:rPr>
                <w:t xml:space="preserve">and </w:t>
              </w:r>
            </w:ins>
            <w:ins w:id="16" w:author="Mr. Toast" w:date="2026-03-09T15:57:27Z">
              <w:r>
                <w:rPr>
                  <w:rFonts w:hint="eastAsia"/>
                  <w:sz w:val="22"/>
                  <w:highlight w:val="yellow"/>
                  <w:lang w:val="en-US" w:eastAsia="zh-CN"/>
                </w:rPr>
                <w:t>Oc</w:t>
              </w:r>
            </w:ins>
            <w:ins w:id="17" w:author="Mr. Toast" w:date="2026-03-09T15:57:28Z">
              <w:r>
                <w:rPr>
                  <w:rFonts w:hint="eastAsia"/>
                  <w:sz w:val="22"/>
                  <w:highlight w:val="yellow"/>
                  <w:lang w:val="en-US" w:eastAsia="zh-CN"/>
                </w:rPr>
                <w:t>eani</w:t>
              </w:r>
            </w:ins>
            <w:ins w:id="18" w:author="Mr. Toast" w:date="2026-03-09T15:57:29Z">
              <w:r>
                <w:rPr>
                  <w:rFonts w:hint="eastAsia"/>
                  <w:sz w:val="22"/>
                  <w:highlight w:val="yellow"/>
                  <w:lang w:val="en-US" w:eastAsia="zh-CN"/>
                </w:rPr>
                <w:t>a</w:t>
              </w:r>
            </w:ins>
            <w:del w:id="19" w:author="Mr. Toast" w:date="2026-03-09T15:57:25Z">
              <w:r>
                <w:rPr>
                  <w:rFonts w:hint="eastAsia"/>
                  <w:sz w:val="22"/>
                  <w:highlight w:val="yellow"/>
                  <w:lang w:val="en-US" w:eastAsia="zh-CN"/>
                  <w:rPrChange w:id="20" w:author="WPS_278459775" w:date="2026-03-09T15:13:46Z">
                    <w:rPr>
                      <w:rFonts w:hint="eastAsia"/>
                      <w:sz w:val="22"/>
                      <w:highlight w:val="none"/>
                      <w:lang w:val="en-US" w:eastAsia="zh-CN"/>
                    </w:rPr>
                  </w:rPrChange>
                </w:rPr>
                <w:delText>n</w:delText>
              </w:r>
            </w:del>
            <w:del w:id="21" w:author="Mr. Toast" w:date="2026-03-09T15:57:34Z">
              <w:r>
                <w:rPr>
                  <w:rFonts w:hint="eastAsia"/>
                  <w:sz w:val="22"/>
                  <w:highlight w:val="yellow"/>
                  <w:lang w:val="en-US" w:eastAsia="zh-CN"/>
                  <w:rPrChange w:id="22" w:author="WPS_278459775" w:date="2026-03-09T15:13:46Z">
                    <w:rPr>
                      <w:rFonts w:hint="eastAsia"/>
                      <w:sz w:val="22"/>
                      <w:highlight w:val="none"/>
                      <w:lang w:val="en-US" w:eastAsia="zh-CN"/>
                    </w:rPr>
                  </w:rPrChange>
                </w:rPr>
                <w:delText>-</w:delText>
              </w:r>
            </w:del>
            <w:del w:id="23" w:author="Mr. Toast" w:date="2026-03-09T15:57:31Z">
              <w:r>
                <w:rPr>
                  <w:rFonts w:hint="default"/>
                  <w:sz w:val="22"/>
                  <w:highlight w:val="yellow"/>
                  <w:lang w:val="en-US" w:eastAsia="zh-CN"/>
                  <w:rPrChange w:id="24" w:author="WPS_278459775" w:date="2026-03-09T15:13:46Z">
                    <w:rPr>
                      <w:rFonts w:hint="default"/>
                      <w:sz w:val="22"/>
                      <w:highlight w:val="none"/>
                      <w:lang w:val="en-US" w:eastAsia="zh-CN"/>
                    </w:rPr>
                  </w:rPrChange>
                </w:rPr>
                <w:delText>O</w:delText>
              </w:r>
            </w:del>
            <w:del w:id="25" w:author="Mr. Toast" w:date="2026-03-09T15:57:31Z">
              <w:r>
                <w:rPr>
                  <w:rFonts w:hint="eastAsia"/>
                  <w:sz w:val="22"/>
                  <w:highlight w:val="yellow"/>
                  <w:lang w:val="en-US" w:eastAsia="zh-CN"/>
                  <w:rPrChange w:id="26" w:author="WPS_278459775" w:date="2026-03-09T15:13:46Z">
                    <w:rPr>
                      <w:rFonts w:hint="eastAsia"/>
                      <w:sz w:val="22"/>
                      <w:highlight w:val="none"/>
                      <w:lang w:val="en-US" w:eastAsia="zh-CN"/>
                    </w:rPr>
                  </w:rPrChange>
                </w:rPr>
                <w:delText>cean</w:delText>
              </w:r>
            </w:del>
            <w:r>
              <w:rPr>
                <w:rFonts w:hint="default"/>
                <w:sz w:val="22"/>
                <w:highlight w:val="yellow"/>
                <w:lang w:val="en-US" w:eastAsia="zh-CN"/>
                <w:rPrChange w:id="27" w:author="WPS_278459775" w:date="2026-03-09T15:13:46Z">
                  <w:rPr>
                    <w:rFonts w:hint="default"/>
                    <w:sz w:val="22"/>
                    <w:highlight w:val="none"/>
                    <w:lang w:val="en-US" w:eastAsia="zh-CN"/>
                  </w:rPr>
                </w:rPrChange>
              </w:rPr>
              <w:t xml:space="preserve"> </w:t>
            </w:r>
            <w:r>
              <w:rPr>
                <w:rFonts w:hint="eastAsia"/>
                <w:sz w:val="22"/>
                <w:highlight w:val="yellow"/>
                <w:lang w:val="en-US" w:eastAsia="zh-CN"/>
                <w:rPrChange w:id="28" w:author="WPS_278459775" w:date="2026-03-09T15:13:46Z">
                  <w:rPr>
                    <w:rFonts w:hint="eastAsia"/>
                    <w:sz w:val="22"/>
                    <w:highlight w:val="none"/>
                    <w:lang w:val="en-US" w:eastAsia="zh-CN"/>
                  </w:rPr>
                </w:rPrChange>
              </w:rPr>
              <w:t>Area</w:t>
            </w:r>
          </w:p>
        </w:tc>
        <w:tc>
          <w:tcPr>
            <w:tcW w:w="1335" w:type="dxa"/>
            <w:tcBorders>
              <w:top w:val="single" w:color="auto" w:sz="4" w:space="0"/>
              <w:left w:val="single" w:color="auto" w:sz="4" w:space="0"/>
              <w:bottom w:val="single" w:color="auto" w:sz="4" w:space="0"/>
              <w:right w:val="single" w:color="auto" w:sz="4" w:space="0"/>
            </w:tcBorders>
            <w:vAlign w:val="center"/>
          </w:tcPr>
          <w:p w14:paraId="54EE4CC1">
            <w:pPr>
              <w:spacing w:after="120" w:line="216" w:lineRule="atLeast"/>
              <w:jc w:val="center"/>
              <w:rPr>
                <w:sz w:val="22"/>
                <w:highlight w:val="none"/>
                <w:lang w:eastAsia="zh-CN"/>
              </w:rPr>
            </w:pPr>
            <w:r>
              <w:rPr>
                <w:rFonts w:hint="eastAsia"/>
                <w:sz w:val="22"/>
                <w:highlight w:val="none"/>
                <w:lang w:eastAsia="zh-CN"/>
              </w:rPr>
              <w:t>L6-d</w:t>
            </w:r>
          </w:p>
          <w:p w14:paraId="55035BE2">
            <w:pPr>
              <w:spacing w:after="120" w:line="216" w:lineRule="atLeast"/>
              <w:jc w:val="center"/>
              <w:rPr>
                <w:sz w:val="22"/>
                <w:highlight w:val="none"/>
                <w:lang w:eastAsia="zh-CN"/>
              </w:rPr>
            </w:pPr>
            <w:r>
              <w:rPr>
                <w:rFonts w:hint="eastAsia"/>
                <w:sz w:val="22"/>
                <w:highlight w:val="none"/>
                <w:lang w:eastAsia="zh-CN"/>
              </w:rPr>
              <w:t>L6-e</w:t>
            </w:r>
          </w:p>
        </w:tc>
        <w:tc>
          <w:tcPr>
            <w:tcW w:w="1595" w:type="dxa"/>
            <w:tcBorders>
              <w:top w:val="single" w:color="auto" w:sz="4" w:space="0"/>
              <w:left w:val="single" w:color="auto" w:sz="4" w:space="0"/>
              <w:bottom w:val="single" w:color="auto" w:sz="4" w:space="0"/>
              <w:right w:val="single" w:color="auto" w:sz="4" w:space="0"/>
            </w:tcBorders>
            <w:vAlign w:val="center"/>
          </w:tcPr>
          <w:p w14:paraId="7CE8C9C9">
            <w:pPr>
              <w:spacing w:after="120" w:line="216" w:lineRule="atLeast"/>
              <w:jc w:val="both"/>
              <w:rPr>
                <w:sz w:val="22"/>
                <w:highlight w:val="none"/>
                <w:lang w:val="en-US" w:eastAsia="zh-CN"/>
              </w:rPr>
            </w:pPr>
            <w:r>
              <w:rPr>
                <w:sz w:val="22"/>
                <w:highlight w:val="none"/>
                <w:lang w:eastAsia="zh-CN"/>
              </w:rPr>
              <w:t>Operational</w:t>
            </w:r>
          </w:p>
        </w:tc>
        <w:tc>
          <w:tcPr>
            <w:tcW w:w="915" w:type="dxa"/>
            <w:tcBorders>
              <w:top w:val="single" w:color="auto" w:sz="4" w:space="0"/>
              <w:left w:val="single" w:color="auto" w:sz="4" w:space="0"/>
              <w:bottom w:val="single" w:color="auto" w:sz="4" w:space="0"/>
              <w:right w:val="single" w:color="auto" w:sz="4" w:space="0"/>
            </w:tcBorders>
            <w:vAlign w:val="center"/>
          </w:tcPr>
          <w:p w14:paraId="09921850">
            <w:pPr>
              <w:spacing w:after="120" w:line="216" w:lineRule="atLeast"/>
              <w:jc w:val="both"/>
              <w:rPr>
                <w:sz w:val="22"/>
                <w:highlight w:val="none"/>
                <w:lang w:val="en-US" w:eastAsia="zh-CN"/>
              </w:rPr>
            </w:pPr>
            <w:r>
              <w:rPr>
                <w:rFonts w:hint="eastAsia"/>
                <w:sz w:val="22"/>
                <w:highlight w:val="none"/>
                <w:lang w:val="en-US" w:eastAsia="zh-CN"/>
              </w:rPr>
              <w:t>QZSS</w:t>
            </w:r>
          </w:p>
          <w:p w14:paraId="44BB64F1">
            <w:pPr>
              <w:spacing w:after="120" w:line="216" w:lineRule="atLeast"/>
              <w:jc w:val="both"/>
              <w:rPr>
                <w:sz w:val="22"/>
                <w:highlight w:val="none"/>
                <w:lang w:val="en-US" w:eastAsia="zh-CN"/>
              </w:rPr>
            </w:pPr>
            <w:r>
              <w:rPr>
                <w:rFonts w:hint="eastAsia"/>
                <w:sz w:val="22"/>
                <w:highlight w:val="none"/>
                <w:lang w:val="en-US" w:eastAsia="zh-CN"/>
              </w:rPr>
              <w:t>BDS</w:t>
            </w:r>
          </w:p>
          <w:p w14:paraId="641C4E03">
            <w:pPr>
              <w:spacing w:after="120" w:line="216" w:lineRule="atLeast"/>
              <w:jc w:val="both"/>
              <w:rPr>
                <w:sz w:val="22"/>
                <w:highlight w:val="none"/>
                <w:lang w:eastAsia="zh-CN"/>
              </w:rPr>
            </w:pPr>
            <w:r>
              <w:rPr>
                <w:sz w:val="22"/>
                <w:highlight w:val="none"/>
                <w:lang w:eastAsia="zh-CN"/>
              </w:rPr>
              <w:t>GPS</w:t>
            </w:r>
          </w:p>
          <w:p w14:paraId="2CE9A87A">
            <w:pPr>
              <w:spacing w:after="120" w:line="216" w:lineRule="atLeast"/>
              <w:jc w:val="both"/>
              <w:rPr>
                <w:sz w:val="22"/>
                <w:highlight w:val="none"/>
                <w:lang w:val="en-US" w:eastAsia="zh-CN"/>
              </w:rPr>
            </w:pPr>
            <w:r>
              <w:rPr>
                <w:rFonts w:hint="eastAsia"/>
                <w:sz w:val="22"/>
                <w:highlight w:val="none"/>
                <w:lang w:val="en-US" w:eastAsia="zh-CN"/>
              </w:rPr>
              <w:t>GALILEO</w:t>
            </w:r>
          </w:p>
          <w:p w14:paraId="1AF10C91">
            <w:pPr>
              <w:spacing w:after="120" w:line="216" w:lineRule="atLeast"/>
              <w:jc w:val="both"/>
              <w:rPr>
                <w:sz w:val="22"/>
                <w:highlight w:val="none"/>
                <w:lang w:eastAsia="zh-CN"/>
              </w:rPr>
            </w:pPr>
            <w:r>
              <w:rPr>
                <w:rFonts w:hint="eastAsia"/>
                <w:sz w:val="22"/>
                <w:highlight w:val="none"/>
                <w:lang w:val="en-US" w:eastAsia="zh-CN"/>
              </w:rPr>
              <w:t>GLONASS</w:t>
            </w:r>
          </w:p>
        </w:tc>
        <w:tc>
          <w:tcPr>
            <w:tcW w:w="678" w:type="dxa"/>
            <w:tcBorders>
              <w:top w:val="single" w:color="auto" w:sz="4" w:space="0"/>
              <w:left w:val="single" w:color="auto" w:sz="4" w:space="0"/>
              <w:bottom w:val="single" w:color="auto" w:sz="4" w:space="0"/>
              <w:right w:val="single" w:color="auto" w:sz="4" w:space="0"/>
            </w:tcBorders>
            <w:vAlign w:val="center"/>
          </w:tcPr>
          <w:p w14:paraId="2C7BCBA7">
            <w:pPr>
              <w:spacing w:after="120" w:line="216" w:lineRule="atLeast"/>
              <w:jc w:val="both"/>
              <w:rPr>
                <w:rStyle w:val="46"/>
                <w:rFonts w:hint="default"/>
                <w:sz w:val="22"/>
                <w:szCs w:val="22"/>
                <w:highlight w:val="none"/>
                <w:lang w:val="en-US" w:eastAsia="zh-CN"/>
              </w:rPr>
            </w:pPr>
            <w:r>
              <w:rPr>
                <w:rFonts w:hint="default"/>
                <w:sz w:val="22"/>
                <w:szCs w:val="22"/>
                <w:highlight w:val="none"/>
                <w:lang w:val="en-US" w:eastAsia="zh-CN"/>
              </w:rPr>
              <w:t>free</w:t>
            </w:r>
          </w:p>
        </w:tc>
      </w:tr>
      <w:tr w14:paraId="3707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0" w:hRule="atLeast"/>
        </w:trPr>
        <w:tc>
          <w:tcPr>
            <w:tcW w:w="1102" w:type="dxa"/>
            <w:tcBorders>
              <w:top w:val="single" w:color="auto" w:sz="4" w:space="0"/>
              <w:left w:val="single" w:color="auto" w:sz="4" w:space="0"/>
              <w:bottom w:val="single" w:color="auto" w:sz="4" w:space="0"/>
              <w:right w:val="single" w:color="auto" w:sz="4" w:space="0"/>
            </w:tcBorders>
            <w:vAlign w:val="center"/>
          </w:tcPr>
          <w:p w14:paraId="5ADE564F">
            <w:pPr>
              <w:spacing w:after="120" w:line="216" w:lineRule="atLeast"/>
              <w:jc w:val="both"/>
              <w:rPr>
                <w:sz w:val="22"/>
                <w:highlight w:val="none"/>
                <w:lang w:eastAsia="zh-CN"/>
              </w:rPr>
            </w:pPr>
            <w:r>
              <w:rPr>
                <w:sz w:val="22"/>
                <w:highlight w:val="none"/>
                <w:lang w:eastAsia="zh-CN"/>
              </w:rPr>
              <w:t>Australia and New Zealand</w:t>
            </w:r>
          </w:p>
        </w:tc>
        <w:tc>
          <w:tcPr>
            <w:tcW w:w="1280" w:type="dxa"/>
            <w:tcBorders>
              <w:top w:val="single" w:color="auto" w:sz="4" w:space="0"/>
              <w:left w:val="single" w:color="auto" w:sz="4" w:space="0"/>
              <w:bottom w:val="single" w:color="auto" w:sz="4" w:space="0"/>
              <w:right w:val="single" w:color="auto" w:sz="4" w:space="0"/>
            </w:tcBorders>
            <w:vAlign w:val="center"/>
          </w:tcPr>
          <w:p w14:paraId="1EA1EA6B">
            <w:pPr>
              <w:spacing w:after="120" w:line="216" w:lineRule="atLeast"/>
              <w:jc w:val="both"/>
              <w:rPr>
                <w:sz w:val="22"/>
                <w:highlight w:val="none"/>
                <w:lang w:eastAsia="zh-CN"/>
              </w:rPr>
            </w:pPr>
            <w:r>
              <w:rPr>
                <w:sz w:val="22"/>
                <w:highlight w:val="none"/>
                <w:lang w:eastAsia="zh-CN"/>
              </w:rPr>
              <w:t xml:space="preserve">PPP via </w:t>
            </w:r>
            <w:r>
              <w:rPr>
                <w:rFonts w:hint="eastAsia"/>
                <w:sz w:val="22"/>
                <w:highlight w:val="none"/>
                <w:lang w:eastAsia="zh-CN"/>
              </w:rPr>
              <w:t>Sou</w:t>
            </w:r>
            <w:r>
              <w:rPr>
                <w:sz w:val="22"/>
                <w:highlight w:val="none"/>
                <w:lang w:eastAsia="zh-CN"/>
              </w:rPr>
              <w:t>thPAN (PVS)</w:t>
            </w:r>
          </w:p>
        </w:tc>
        <w:tc>
          <w:tcPr>
            <w:tcW w:w="1295" w:type="dxa"/>
            <w:tcBorders>
              <w:top w:val="single" w:color="auto" w:sz="4" w:space="0"/>
              <w:left w:val="single" w:color="auto" w:sz="4" w:space="0"/>
              <w:bottom w:val="single" w:color="auto" w:sz="4" w:space="0"/>
              <w:right w:val="single" w:color="auto" w:sz="4" w:space="0"/>
            </w:tcBorders>
            <w:vAlign w:val="center"/>
          </w:tcPr>
          <w:p w14:paraId="44AADCEB">
            <w:pPr>
              <w:spacing w:after="120" w:line="216" w:lineRule="atLeast"/>
              <w:jc w:val="both"/>
              <w:rPr>
                <w:sz w:val="22"/>
                <w:highlight w:val="none"/>
                <w:lang w:eastAsia="zh-CN"/>
              </w:rPr>
            </w:pPr>
            <w:r>
              <w:rPr>
                <w:sz w:val="22"/>
                <w:highlight w:val="none"/>
                <w:lang w:eastAsia="zh-CN"/>
              </w:rPr>
              <w:t>Geoscience Australia and Toitū Te Whenua Land Information New Zealand</w:t>
            </w:r>
          </w:p>
        </w:tc>
        <w:tc>
          <w:tcPr>
            <w:tcW w:w="1350" w:type="dxa"/>
            <w:tcBorders>
              <w:top w:val="single" w:color="auto" w:sz="4" w:space="0"/>
              <w:left w:val="single" w:color="auto" w:sz="4" w:space="0"/>
              <w:bottom w:val="single" w:color="auto" w:sz="4" w:space="0"/>
              <w:right w:val="single" w:color="auto" w:sz="4" w:space="0"/>
            </w:tcBorders>
            <w:vAlign w:val="center"/>
          </w:tcPr>
          <w:p w14:paraId="69E9F93D">
            <w:pPr>
              <w:spacing w:after="120" w:line="216" w:lineRule="atLeast"/>
              <w:jc w:val="both"/>
              <w:rPr>
                <w:sz w:val="22"/>
                <w:highlight w:val="none"/>
                <w:lang w:eastAsia="zh-CN"/>
              </w:rPr>
            </w:pPr>
            <w:r>
              <w:rPr>
                <w:sz w:val="22"/>
                <w:highlight w:val="none"/>
                <w:lang w:eastAsia="zh-CN"/>
              </w:rPr>
              <w:t>Australian and New Zealand</w:t>
            </w:r>
          </w:p>
        </w:tc>
        <w:tc>
          <w:tcPr>
            <w:tcW w:w="1335" w:type="dxa"/>
            <w:tcBorders>
              <w:top w:val="single" w:color="auto" w:sz="4" w:space="0"/>
              <w:left w:val="single" w:color="auto" w:sz="4" w:space="0"/>
              <w:bottom w:val="single" w:color="auto" w:sz="4" w:space="0"/>
              <w:right w:val="single" w:color="auto" w:sz="4" w:space="0"/>
            </w:tcBorders>
            <w:vAlign w:val="center"/>
          </w:tcPr>
          <w:p w14:paraId="500B7925">
            <w:pPr>
              <w:spacing w:after="120" w:line="216" w:lineRule="atLeast"/>
              <w:jc w:val="center"/>
              <w:rPr>
                <w:sz w:val="22"/>
                <w:highlight w:val="none"/>
                <w:lang w:eastAsia="zh-CN"/>
              </w:rPr>
            </w:pPr>
            <w:r>
              <w:rPr>
                <w:rFonts w:hint="eastAsia"/>
                <w:sz w:val="22"/>
                <w:highlight w:val="none"/>
                <w:lang w:eastAsia="zh-CN"/>
              </w:rPr>
              <w:t>L5</w:t>
            </w:r>
            <w:r>
              <w:rPr>
                <w:sz w:val="22"/>
                <w:highlight w:val="none"/>
                <w:lang w:eastAsia="zh-CN"/>
              </w:rPr>
              <w:t xml:space="preserve"> (now)</w:t>
            </w:r>
          </w:p>
          <w:p w14:paraId="63334E11">
            <w:pPr>
              <w:spacing w:after="120" w:line="216" w:lineRule="atLeast"/>
              <w:jc w:val="center"/>
              <w:rPr>
                <w:sz w:val="22"/>
                <w:highlight w:val="none"/>
                <w:lang w:eastAsia="zh-CN"/>
              </w:rPr>
            </w:pPr>
          </w:p>
          <w:p w14:paraId="4246C2E9">
            <w:pPr>
              <w:spacing w:after="120" w:line="216" w:lineRule="atLeast"/>
              <w:jc w:val="center"/>
              <w:rPr>
                <w:sz w:val="22"/>
                <w:highlight w:val="none"/>
                <w:lang w:eastAsia="zh-CN"/>
              </w:rPr>
            </w:pPr>
            <w:r>
              <w:rPr>
                <w:rFonts w:hint="eastAsia"/>
                <w:sz w:val="22"/>
                <w:highlight w:val="none"/>
                <w:lang w:eastAsia="zh-CN"/>
              </w:rPr>
              <w:t>L5-b(future)</w:t>
            </w:r>
          </w:p>
        </w:tc>
        <w:tc>
          <w:tcPr>
            <w:tcW w:w="1595" w:type="dxa"/>
            <w:tcBorders>
              <w:top w:val="single" w:color="auto" w:sz="4" w:space="0"/>
              <w:left w:val="single" w:color="auto" w:sz="4" w:space="0"/>
              <w:bottom w:val="single" w:color="auto" w:sz="4" w:space="0"/>
              <w:right w:val="single" w:color="auto" w:sz="4" w:space="0"/>
            </w:tcBorders>
            <w:vAlign w:val="center"/>
          </w:tcPr>
          <w:p w14:paraId="2FB02B3A">
            <w:pPr>
              <w:spacing w:after="120" w:line="216" w:lineRule="atLeast"/>
              <w:jc w:val="both"/>
              <w:rPr>
                <w:sz w:val="22"/>
                <w:highlight w:val="none"/>
                <w:lang w:eastAsia="zh-CN"/>
              </w:rPr>
            </w:pPr>
            <w:r>
              <w:rPr>
                <w:sz w:val="22"/>
                <w:highlight w:val="none"/>
                <w:lang w:eastAsia="zh-CN"/>
              </w:rPr>
              <w:t xml:space="preserve">Operational (Initial Operating Capability) OS-PVS-IOC </w:t>
            </w:r>
          </w:p>
          <w:p w14:paraId="14772DF5">
            <w:pPr>
              <w:spacing w:after="120" w:line="216" w:lineRule="atLeast"/>
              <w:jc w:val="both"/>
              <w:rPr>
                <w:sz w:val="22"/>
                <w:highlight w:val="none"/>
                <w:lang w:eastAsia="zh-CN"/>
              </w:rPr>
            </w:pPr>
            <w:r>
              <w:rPr>
                <w:sz w:val="22"/>
                <w:highlight w:val="none"/>
                <w:lang w:eastAsia="zh-CN"/>
              </w:rPr>
              <w:t>In-development (Final Operating Capability) OS-PVS-FOC</w:t>
            </w:r>
          </w:p>
        </w:tc>
        <w:tc>
          <w:tcPr>
            <w:tcW w:w="915" w:type="dxa"/>
            <w:tcBorders>
              <w:top w:val="single" w:color="auto" w:sz="4" w:space="0"/>
              <w:left w:val="single" w:color="auto" w:sz="4" w:space="0"/>
              <w:bottom w:val="single" w:color="auto" w:sz="4" w:space="0"/>
              <w:right w:val="single" w:color="auto" w:sz="4" w:space="0"/>
            </w:tcBorders>
            <w:vAlign w:val="center"/>
          </w:tcPr>
          <w:p w14:paraId="3B2ADA55">
            <w:pPr>
              <w:spacing w:after="120" w:line="216" w:lineRule="atLeast"/>
              <w:jc w:val="both"/>
              <w:rPr>
                <w:sz w:val="22"/>
                <w:highlight w:val="none"/>
                <w:lang w:eastAsia="zh-CN"/>
              </w:rPr>
            </w:pPr>
            <w:r>
              <w:rPr>
                <w:rFonts w:hint="eastAsia"/>
                <w:sz w:val="22"/>
                <w:highlight w:val="none"/>
                <w:lang w:eastAsia="zh-CN"/>
              </w:rPr>
              <w:t>G</w:t>
            </w:r>
            <w:r>
              <w:rPr>
                <w:sz w:val="22"/>
                <w:highlight w:val="none"/>
                <w:lang w:eastAsia="zh-CN"/>
              </w:rPr>
              <w:t>PS</w:t>
            </w:r>
          </w:p>
          <w:p w14:paraId="7606CFE8">
            <w:pPr>
              <w:spacing w:after="120" w:line="216" w:lineRule="atLeast"/>
              <w:jc w:val="both"/>
              <w:rPr>
                <w:sz w:val="22"/>
                <w:highlight w:val="none"/>
                <w:lang w:eastAsia="zh-CN"/>
              </w:rPr>
            </w:pPr>
            <w:r>
              <w:rPr>
                <w:rFonts w:hint="eastAsia"/>
                <w:sz w:val="22"/>
                <w:highlight w:val="none"/>
                <w:lang w:eastAsia="zh-CN"/>
              </w:rPr>
              <w:t>Galileo</w:t>
            </w:r>
          </w:p>
        </w:tc>
        <w:tc>
          <w:tcPr>
            <w:tcW w:w="678" w:type="dxa"/>
            <w:tcBorders>
              <w:top w:val="single" w:color="auto" w:sz="4" w:space="0"/>
              <w:left w:val="single" w:color="auto" w:sz="4" w:space="0"/>
              <w:bottom w:val="single" w:color="auto" w:sz="4" w:space="0"/>
              <w:right w:val="single" w:color="auto" w:sz="4" w:space="0"/>
            </w:tcBorders>
            <w:vAlign w:val="center"/>
          </w:tcPr>
          <w:p w14:paraId="7E630019">
            <w:pPr>
              <w:spacing w:after="120" w:line="216" w:lineRule="atLeast"/>
              <w:jc w:val="both"/>
              <w:rPr>
                <w:rStyle w:val="46"/>
                <w:sz w:val="22"/>
                <w:szCs w:val="22"/>
                <w:highlight w:val="none"/>
                <w:lang w:eastAsia="zh-CN"/>
              </w:rPr>
            </w:pPr>
            <w:r>
              <w:rPr>
                <w:rFonts w:hint="default"/>
                <w:sz w:val="22"/>
                <w:highlight w:val="none"/>
                <w:lang w:eastAsia="zh-CN"/>
              </w:rPr>
              <w:t>free</w:t>
            </w:r>
          </w:p>
        </w:tc>
      </w:tr>
      <w:tr w14:paraId="64EB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1102" w:type="dxa"/>
            <w:tcBorders>
              <w:top w:val="single" w:color="auto" w:sz="4" w:space="0"/>
              <w:left w:val="single" w:color="auto" w:sz="4" w:space="0"/>
              <w:bottom w:val="single" w:color="auto" w:sz="4" w:space="0"/>
              <w:right w:val="single" w:color="auto" w:sz="4" w:space="0"/>
            </w:tcBorders>
            <w:vAlign w:val="center"/>
          </w:tcPr>
          <w:p w14:paraId="3D6ABA7A">
            <w:pPr>
              <w:spacing w:after="120" w:line="216" w:lineRule="atLeast"/>
              <w:jc w:val="both"/>
              <w:rPr>
                <w:sz w:val="22"/>
                <w:highlight w:val="none"/>
                <w:lang w:val="en-US" w:eastAsia="zh-CN"/>
              </w:rPr>
            </w:pPr>
            <w:r>
              <w:rPr>
                <w:rFonts w:hint="eastAsia"/>
                <w:sz w:val="22"/>
                <w:highlight w:val="none"/>
                <w:lang w:val="en-US" w:eastAsia="zh-CN"/>
              </w:rPr>
              <w:t>KOREA</w:t>
            </w:r>
          </w:p>
        </w:tc>
        <w:tc>
          <w:tcPr>
            <w:tcW w:w="1280" w:type="dxa"/>
            <w:tcBorders>
              <w:top w:val="single" w:color="auto" w:sz="4" w:space="0"/>
              <w:left w:val="single" w:color="auto" w:sz="4" w:space="0"/>
              <w:bottom w:val="single" w:color="auto" w:sz="4" w:space="0"/>
              <w:right w:val="single" w:color="auto" w:sz="4" w:space="0"/>
            </w:tcBorders>
            <w:vAlign w:val="center"/>
          </w:tcPr>
          <w:p w14:paraId="4280ABFE">
            <w:pPr>
              <w:spacing w:after="120" w:line="216" w:lineRule="atLeast"/>
              <w:jc w:val="both"/>
              <w:rPr>
                <w:sz w:val="22"/>
                <w:highlight w:val="none"/>
                <w:lang w:eastAsia="zh-CN"/>
              </w:rPr>
            </w:pPr>
            <w:r>
              <w:rPr>
                <w:rFonts w:hint="eastAsia"/>
                <w:sz w:val="22"/>
                <w:highlight w:val="none"/>
                <w:lang w:eastAsia="zh-CN"/>
              </w:rPr>
              <w:t>KPS</w:t>
            </w:r>
            <w:r>
              <w:rPr>
                <w:sz w:val="22"/>
                <w:highlight w:val="none"/>
                <w:lang w:eastAsia="zh-CN"/>
              </w:rPr>
              <w:t xml:space="preserve"> </w:t>
            </w:r>
            <w:r>
              <w:rPr>
                <w:rFonts w:hint="eastAsia"/>
                <w:sz w:val="22"/>
                <w:highlight w:val="none"/>
                <w:lang w:eastAsia="zh-CN"/>
              </w:rPr>
              <w:t>POINT</w:t>
            </w:r>
          </w:p>
        </w:tc>
        <w:tc>
          <w:tcPr>
            <w:tcW w:w="1295" w:type="dxa"/>
            <w:tcBorders>
              <w:top w:val="single" w:color="auto" w:sz="4" w:space="0"/>
              <w:left w:val="single" w:color="auto" w:sz="4" w:space="0"/>
              <w:bottom w:val="single" w:color="auto" w:sz="4" w:space="0"/>
              <w:right w:val="single" w:color="auto" w:sz="4" w:space="0"/>
            </w:tcBorders>
            <w:vAlign w:val="center"/>
          </w:tcPr>
          <w:p w14:paraId="2E533D35">
            <w:pPr>
              <w:spacing w:after="120" w:line="216" w:lineRule="atLeast"/>
              <w:jc w:val="both"/>
              <w:rPr>
                <w:rFonts w:hint="eastAsia"/>
                <w:sz w:val="22"/>
                <w:highlight w:val="none"/>
                <w:lang w:val="en-US" w:eastAsia="zh-CN"/>
              </w:rPr>
            </w:pPr>
            <w:r>
              <w:rPr>
                <w:sz w:val="22"/>
                <w:highlight w:val="none"/>
                <w:lang w:eastAsia="zh-CN"/>
              </w:rPr>
              <w:t>Ministry of Oceans and</w:t>
            </w:r>
            <w:r>
              <w:rPr>
                <w:rFonts w:hint="eastAsia"/>
                <w:sz w:val="22"/>
                <w:highlight w:val="none"/>
                <w:lang w:eastAsia="zh-CN"/>
              </w:rPr>
              <w:t xml:space="preserve"> </w:t>
            </w:r>
            <w:r>
              <w:rPr>
                <w:sz w:val="22"/>
                <w:highlight w:val="none"/>
                <w:lang w:eastAsia="zh-CN"/>
              </w:rPr>
              <w:t xml:space="preserve">Fisheries, and </w:t>
            </w:r>
            <w:r>
              <w:rPr>
                <w:rFonts w:hint="eastAsia"/>
                <w:sz w:val="22"/>
                <w:highlight w:val="none"/>
                <w:lang w:val="en-US" w:eastAsia="zh-CN"/>
              </w:rPr>
              <w:t>Korea</w:t>
            </w:r>
          </w:p>
          <w:p w14:paraId="5D5308A9">
            <w:pPr>
              <w:spacing w:after="120" w:line="216" w:lineRule="atLeast"/>
              <w:jc w:val="both"/>
              <w:rPr>
                <w:sz w:val="22"/>
                <w:highlight w:val="none"/>
                <w:lang w:val="en-US" w:eastAsia="zh-CN"/>
              </w:rPr>
            </w:pPr>
            <w:r>
              <w:rPr>
                <w:rFonts w:hint="eastAsia"/>
                <w:sz w:val="22"/>
                <w:highlight w:val="none"/>
                <w:lang w:val="en-US" w:eastAsia="zh-CN"/>
              </w:rPr>
              <w:t xml:space="preserve"> Aerospace Administration</w:t>
            </w:r>
          </w:p>
        </w:tc>
        <w:tc>
          <w:tcPr>
            <w:tcW w:w="1350" w:type="dxa"/>
            <w:tcBorders>
              <w:top w:val="single" w:color="auto" w:sz="4" w:space="0"/>
              <w:left w:val="single" w:color="auto" w:sz="4" w:space="0"/>
              <w:bottom w:val="single" w:color="auto" w:sz="4" w:space="0"/>
              <w:right w:val="single" w:color="auto" w:sz="4" w:space="0"/>
            </w:tcBorders>
            <w:vAlign w:val="center"/>
          </w:tcPr>
          <w:p w14:paraId="55802FFB">
            <w:pPr>
              <w:spacing w:after="120" w:line="216" w:lineRule="atLeast"/>
              <w:jc w:val="both"/>
              <w:rPr>
                <w:sz w:val="22"/>
                <w:highlight w:val="none"/>
                <w:lang w:eastAsia="zh-CN"/>
              </w:rPr>
            </w:pPr>
            <w:r>
              <w:rPr>
                <w:sz w:val="22"/>
                <w:highlight w:val="none"/>
                <w:lang w:eastAsia="zh-CN"/>
              </w:rPr>
              <w:t>Republic of Korea</w:t>
            </w:r>
          </w:p>
        </w:tc>
        <w:tc>
          <w:tcPr>
            <w:tcW w:w="1335" w:type="dxa"/>
            <w:tcBorders>
              <w:top w:val="single" w:color="auto" w:sz="4" w:space="0"/>
              <w:left w:val="single" w:color="auto" w:sz="4" w:space="0"/>
              <w:bottom w:val="single" w:color="auto" w:sz="4" w:space="0"/>
              <w:right w:val="single" w:color="auto" w:sz="4" w:space="0"/>
            </w:tcBorders>
            <w:vAlign w:val="center"/>
          </w:tcPr>
          <w:p w14:paraId="31BDA24D">
            <w:pPr>
              <w:spacing w:after="120" w:line="216" w:lineRule="atLeast"/>
              <w:jc w:val="center"/>
              <w:rPr>
                <w:sz w:val="22"/>
                <w:highlight w:val="none"/>
                <w:lang w:eastAsia="zh-CN"/>
              </w:rPr>
            </w:pPr>
            <w:r>
              <w:rPr>
                <w:rFonts w:hint="eastAsia"/>
                <w:sz w:val="22"/>
                <w:highlight w:val="none"/>
                <w:lang w:eastAsia="zh-CN"/>
              </w:rPr>
              <w:t>L6</w:t>
            </w:r>
          </w:p>
        </w:tc>
        <w:tc>
          <w:tcPr>
            <w:tcW w:w="1595" w:type="dxa"/>
            <w:tcBorders>
              <w:top w:val="single" w:color="auto" w:sz="4" w:space="0"/>
              <w:left w:val="single" w:color="auto" w:sz="4" w:space="0"/>
              <w:bottom w:val="single" w:color="auto" w:sz="4" w:space="0"/>
              <w:right w:val="single" w:color="auto" w:sz="4" w:space="0"/>
            </w:tcBorders>
            <w:vAlign w:val="center"/>
          </w:tcPr>
          <w:p w14:paraId="7C245E28">
            <w:pPr>
              <w:spacing w:after="120" w:line="216" w:lineRule="atLeast"/>
              <w:jc w:val="both"/>
              <w:rPr>
                <w:sz w:val="22"/>
                <w:highlight w:val="none"/>
                <w:lang w:eastAsia="zh-CN"/>
              </w:rPr>
            </w:pPr>
            <w:r>
              <w:rPr>
                <w:rFonts w:hint="eastAsia"/>
                <w:sz w:val="22"/>
                <w:highlight w:val="none"/>
                <w:lang w:eastAsia="zh-CN"/>
              </w:rPr>
              <w:t>Ground-based</w:t>
            </w:r>
            <w:r>
              <w:rPr>
                <w:rFonts w:hint="eastAsia"/>
                <w:sz w:val="22"/>
                <w:highlight w:val="none"/>
                <w:lang w:val="en-US" w:eastAsia="zh-CN"/>
              </w:rPr>
              <w:t xml:space="preserve"> </w:t>
            </w:r>
            <w:r>
              <w:rPr>
                <w:rFonts w:hint="eastAsia"/>
                <w:sz w:val="22"/>
                <w:highlight w:val="none"/>
                <w:lang w:eastAsia="zh-CN"/>
              </w:rPr>
              <w:t>(Operational)Satellite-based(future)</w:t>
            </w:r>
          </w:p>
        </w:tc>
        <w:tc>
          <w:tcPr>
            <w:tcW w:w="915" w:type="dxa"/>
            <w:tcBorders>
              <w:top w:val="single" w:color="auto" w:sz="4" w:space="0"/>
              <w:left w:val="single" w:color="auto" w:sz="4" w:space="0"/>
              <w:bottom w:val="single" w:color="auto" w:sz="4" w:space="0"/>
              <w:right w:val="single" w:color="auto" w:sz="4" w:space="0"/>
            </w:tcBorders>
            <w:vAlign w:val="center"/>
          </w:tcPr>
          <w:p w14:paraId="1A3D1F6B">
            <w:pPr>
              <w:spacing w:after="120" w:line="216" w:lineRule="atLeast"/>
              <w:jc w:val="both"/>
              <w:rPr>
                <w:rStyle w:val="46"/>
                <w:sz w:val="22"/>
                <w:szCs w:val="22"/>
                <w:highlight w:val="none"/>
                <w:lang w:eastAsia="zh-CN"/>
              </w:rPr>
            </w:pPr>
            <w:r>
              <w:rPr>
                <w:rStyle w:val="46"/>
                <w:rFonts w:hint="eastAsia"/>
                <w:sz w:val="22"/>
                <w:szCs w:val="22"/>
                <w:highlight w:val="none"/>
              </w:rPr>
              <w:t>GPS</w:t>
            </w:r>
          </w:p>
          <w:p w14:paraId="35EAFB27">
            <w:pPr>
              <w:spacing w:after="120" w:line="216" w:lineRule="atLeast"/>
              <w:jc w:val="both"/>
              <w:rPr>
                <w:rStyle w:val="46"/>
                <w:sz w:val="22"/>
                <w:szCs w:val="22"/>
                <w:highlight w:val="none"/>
                <w:lang w:eastAsia="zh-CN"/>
              </w:rPr>
            </w:pPr>
            <w:r>
              <w:rPr>
                <w:rStyle w:val="46"/>
                <w:sz w:val="22"/>
                <w:szCs w:val="22"/>
                <w:highlight w:val="none"/>
              </w:rPr>
              <w:t>Galileo</w:t>
            </w:r>
          </w:p>
          <w:p w14:paraId="12B1D240">
            <w:pPr>
              <w:spacing w:after="120" w:line="216" w:lineRule="atLeast"/>
              <w:jc w:val="both"/>
              <w:rPr>
                <w:rStyle w:val="46"/>
                <w:sz w:val="22"/>
                <w:szCs w:val="22"/>
                <w:highlight w:val="none"/>
                <w:lang w:eastAsia="zh-CN"/>
              </w:rPr>
            </w:pPr>
            <w:r>
              <w:rPr>
                <w:rStyle w:val="46"/>
                <w:sz w:val="22"/>
                <w:szCs w:val="22"/>
                <w:highlight w:val="none"/>
              </w:rPr>
              <w:t>KPS</w:t>
            </w:r>
          </w:p>
        </w:tc>
        <w:tc>
          <w:tcPr>
            <w:tcW w:w="678" w:type="dxa"/>
            <w:tcBorders>
              <w:top w:val="single" w:color="auto" w:sz="4" w:space="0"/>
              <w:left w:val="single" w:color="auto" w:sz="4" w:space="0"/>
              <w:bottom w:val="single" w:color="auto" w:sz="4" w:space="0"/>
              <w:right w:val="single" w:color="auto" w:sz="4" w:space="0"/>
            </w:tcBorders>
            <w:vAlign w:val="center"/>
          </w:tcPr>
          <w:p w14:paraId="4ADB94E0">
            <w:pPr>
              <w:spacing w:after="120" w:line="216" w:lineRule="atLeast"/>
              <w:jc w:val="both"/>
              <w:rPr>
                <w:rStyle w:val="46"/>
                <w:sz w:val="22"/>
                <w:szCs w:val="22"/>
                <w:highlight w:val="none"/>
                <w:lang w:eastAsia="zh-CN"/>
              </w:rPr>
            </w:pPr>
            <w:r>
              <w:rPr>
                <w:rStyle w:val="46"/>
                <w:rFonts w:hint="eastAsia"/>
                <w:sz w:val="22"/>
                <w:szCs w:val="22"/>
                <w:highlight w:val="none"/>
              </w:rPr>
              <w:t>free</w:t>
            </w:r>
          </w:p>
        </w:tc>
      </w:tr>
      <w:tr w14:paraId="7CC1F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2" w:type="dxa"/>
            <w:tcBorders>
              <w:top w:val="single" w:color="auto" w:sz="4" w:space="0"/>
              <w:left w:val="single" w:color="auto" w:sz="4" w:space="0"/>
              <w:bottom w:val="single" w:color="auto" w:sz="4" w:space="0"/>
              <w:right w:val="single" w:color="auto" w:sz="4" w:space="0"/>
            </w:tcBorders>
            <w:vAlign w:val="center"/>
          </w:tcPr>
          <w:p w14:paraId="2E5C78B2">
            <w:pPr>
              <w:spacing w:after="120" w:line="216" w:lineRule="atLeast"/>
              <w:jc w:val="both"/>
              <w:rPr>
                <w:sz w:val="22"/>
                <w:highlight w:val="none"/>
                <w:lang w:val="en-US" w:eastAsia="zh-CN"/>
              </w:rPr>
            </w:pPr>
            <w:r>
              <w:rPr>
                <w:rFonts w:hint="eastAsia"/>
                <w:sz w:val="22"/>
                <w:highlight w:val="none"/>
                <w:lang w:val="en-US" w:eastAsia="zh-CN"/>
              </w:rPr>
              <w:t>Russia</w:t>
            </w:r>
          </w:p>
        </w:tc>
        <w:tc>
          <w:tcPr>
            <w:tcW w:w="1280" w:type="dxa"/>
            <w:tcBorders>
              <w:top w:val="single" w:color="auto" w:sz="4" w:space="0"/>
              <w:left w:val="single" w:color="auto" w:sz="4" w:space="0"/>
              <w:bottom w:val="single" w:color="auto" w:sz="4" w:space="0"/>
              <w:right w:val="single" w:color="auto" w:sz="4" w:space="0"/>
            </w:tcBorders>
            <w:vAlign w:val="center"/>
          </w:tcPr>
          <w:p w14:paraId="2C8F13A4">
            <w:pPr>
              <w:spacing w:after="120" w:line="216" w:lineRule="atLeast"/>
              <w:jc w:val="both"/>
              <w:rPr>
                <w:sz w:val="22"/>
                <w:highlight w:val="none"/>
                <w:lang w:eastAsia="zh-CN"/>
              </w:rPr>
            </w:pPr>
            <w:r>
              <w:rPr>
                <w:rFonts w:hint="eastAsia"/>
                <w:sz w:val="22"/>
                <w:highlight w:val="none"/>
                <w:lang w:eastAsia="zh-CN"/>
              </w:rPr>
              <w:t>GLONASS PPP</w:t>
            </w:r>
          </w:p>
        </w:tc>
        <w:tc>
          <w:tcPr>
            <w:tcW w:w="1295" w:type="dxa"/>
            <w:tcBorders>
              <w:top w:val="single" w:color="auto" w:sz="4" w:space="0"/>
              <w:left w:val="single" w:color="auto" w:sz="4" w:space="0"/>
              <w:bottom w:val="single" w:color="auto" w:sz="4" w:space="0"/>
              <w:right w:val="single" w:color="auto" w:sz="4" w:space="0"/>
            </w:tcBorders>
            <w:vAlign w:val="center"/>
          </w:tcPr>
          <w:p w14:paraId="07F13F4B">
            <w:pPr>
              <w:spacing w:after="120" w:line="216" w:lineRule="atLeast"/>
              <w:jc w:val="both"/>
              <w:rPr>
                <w:sz w:val="22"/>
                <w:highlight w:val="none"/>
                <w:lang w:eastAsia="zh-CN"/>
              </w:rPr>
            </w:pPr>
            <w:r>
              <w:rPr>
                <w:sz w:val="22"/>
                <w:highlight w:val="none"/>
                <w:lang w:eastAsia="zh-CN"/>
              </w:rPr>
              <w:t>ROSCOSMOS, State Space Corporation, Russian Federation</w:t>
            </w:r>
          </w:p>
        </w:tc>
        <w:tc>
          <w:tcPr>
            <w:tcW w:w="1350" w:type="dxa"/>
            <w:tcBorders>
              <w:top w:val="single" w:color="auto" w:sz="4" w:space="0"/>
              <w:left w:val="single" w:color="auto" w:sz="4" w:space="0"/>
              <w:bottom w:val="single" w:color="auto" w:sz="4" w:space="0"/>
              <w:right w:val="single" w:color="auto" w:sz="4" w:space="0"/>
            </w:tcBorders>
            <w:vAlign w:val="center"/>
          </w:tcPr>
          <w:p w14:paraId="4D15C303">
            <w:pPr>
              <w:spacing w:after="120" w:line="216" w:lineRule="atLeast"/>
              <w:jc w:val="both"/>
              <w:rPr>
                <w:sz w:val="22"/>
                <w:highlight w:val="none"/>
                <w:lang w:eastAsia="zh-CN"/>
              </w:rPr>
            </w:pPr>
            <w:r>
              <w:rPr>
                <w:sz w:val="22"/>
                <w:highlight w:val="none"/>
                <w:lang w:eastAsia="zh-CN"/>
              </w:rPr>
              <w:t>Russian Federation</w:t>
            </w:r>
          </w:p>
          <w:p w14:paraId="56E72EB8">
            <w:pPr>
              <w:spacing w:after="120" w:line="216" w:lineRule="atLeast"/>
              <w:jc w:val="both"/>
              <w:rPr>
                <w:sz w:val="22"/>
                <w:highlight w:val="none"/>
                <w:lang w:eastAsia="zh-CN"/>
              </w:rPr>
            </w:pPr>
            <w:r>
              <w:rPr>
                <w:sz w:val="22"/>
                <w:highlight w:val="none"/>
                <w:lang w:eastAsia="zh-CN"/>
              </w:rPr>
              <w:t>Global</w:t>
            </w:r>
            <w:r>
              <w:rPr>
                <w:rFonts w:hint="eastAsia"/>
                <w:sz w:val="22"/>
                <w:highlight w:val="none"/>
                <w:lang w:eastAsia="zh-CN"/>
              </w:rPr>
              <w:t>(future)</w:t>
            </w:r>
          </w:p>
        </w:tc>
        <w:tc>
          <w:tcPr>
            <w:tcW w:w="1335" w:type="dxa"/>
            <w:tcBorders>
              <w:top w:val="single" w:color="auto" w:sz="4" w:space="0"/>
              <w:left w:val="single" w:color="auto" w:sz="4" w:space="0"/>
              <w:bottom w:val="single" w:color="auto" w:sz="4" w:space="0"/>
              <w:right w:val="single" w:color="auto" w:sz="4" w:space="0"/>
            </w:tcBorders>
            <w:vAlign w:val="center"/>
          </w:tcPr>
          <w:p w14:paraId="7DF82082">
            <w:pPr>
              <w:spacing w:after="120" w:line="216" w:lineRule="atLeast"/>
              <w:jc w:val="center"/>
              <w:rPr>
                <w:sz w:val="22"/>
                <w:highlight w:val="none"/>
                <w:lang w:eastAsia="zh-CN"/>
              </w:rPr>
            </w:pPr>
            <w:r>
              <w:rPr>
                <w:sz w:val="22"/>
                <w:highlight w:val="none"/>
                <w:lang w:eastAsia="zh-CN"/>
              </w:rPr>
              <w:t>L3SVO</w:t>
            </w:r>
          </w:p>
        </w:tc>
        <w:tc>
          <w:tcPr>
            <w:tcW w:w="1595" w:type="dxa"/>
            <w:tcBorders>
              <w:top w:val="single" w:color="auto" w:sz="4" w:space="0"/>
              <w:left w:val="single" w:color="auto" w:sz="4" w:space="0"/>
              <w:bottom w:val="single" w:color="auto" w:sz="4" w:space="0"/>
              <w:right w:val="single" w:color="auto" w:sz="4" w:space="0"/>
            </w:tcBorders>
            <w:vAlign w:val="center"/>
          </w:tcPr>
          <w:p w14:paraId="330408FF">
            <w:pPr>
              <w:spacing w:after="120" w:line="216" w:lineRule="atLeast"/>
              <w:jc w:val="both"/>
              <w:rPr>
                <w:rFonts w:hint="default"/>
                <w:sz w:val="22"/>
                <w:highlight w:val="none"/>
                <w:lang w:val="en-US" w:eastAsia="zh-CN"/>
              </w:rPr>
            </w:pPr>
            <w:r>
              <w:rPr>
                <w:rFonts w:hint="eastAsia"/>
                <w:sz w:val="22"/>
                <w:highlight w:val="none"/>
                <w:lang w:eastAsia="zh-CN"/>
              </w:rPr>
              <w:t>Ground-based experiment</w:t>
            </w:r>
          </w:p>
          <w:p w14:paraId="3CD9FC86">
            <w:pPr>
              <w:spacing w:after="120" w:line="216" w:lineRule="atLeast"/>
              <w:jc w:val="both"/>
              <w:rPr>
                <w:sz w:val="22"/>
                <w:highlight w:val="none"/>
                <w:lang w:eastAsia="zh-CN"/>
              </w:rPr>
            </w:pPr>
            <w:r>
              <w:rPr>
                <w:rFonts w:hint="eastAsia"/>
                <w:sz w:val="22"/>
                <w:highlight w:val="none"/>
                <w:lang w:eastAsia="zh-CN"/>
              </w:rPr>
              <w:t>Satellite-based (future)</w:t>
            </w:r>
          </w:p>
        </w:tc>
        <w:tc>
          <w:tcPr>
            <w:tcW w:w="915" w:type="dxa"/>
            <w:tcBorders>
              <w:top w:val="single" w:color="auto" w:sz="4" w:space="0"/>
              <w:left w:val="single" w:color="auto" w:sz="4" w:space="0"/>
              <w:bottom w:val="single" w:color="auto" w:sz="4" w:space="0"/>
              <w:right w:val="single" w:color="auto" w:sz="4" w:space="0"/>
            </w:tcBorders>
            <w:vAlign w:val="center"/>
          </w:tcPr>
          <w:p w14:paraId="11B96B03">
            <w:pPr>
              <w:spacing w:after="120" w:line="216" w:lineRule="atLeast"/>
              <w:jc w:val="both"/>
              <w:rPr>
                <w:rStyle w:val="46"/>
                <w:sz w:val="22"/>
                <w:szCs w:val="22"/>
                <w:highlight w:val="none"/>
                <w:lang w:eastAsia="zh-CN"/>
              </w:rPr>
            </w:pPr>
            <w:r>
              <w:rPr>
                <w:rStyle w:val="46"/>
                <w:rFonts w:hint="eastAsia"/>
                <w:sz w:val="22"/>
                <w:szCs w:val="22"/>
                <w:highlight w:val="none"/>
              </w:rPr>
              <w:t>GLONASS</w:t>
            </w:r>
          </w:p>
          <w:p w14:paraId="114B0CC3">
            <w:pPr>
              <w:spacing w:after="120" w:line="216" w:lineRule="atLeast"/>
              <w:jc w:val="both"/>
              <w:rPr>
                <w:rStyle w:val="46"/>
                <w:sz w:val="22"/>
                <w:szCs w:val="22"/>
                <w:highlight w:val="none"/>
                <w:lang w:eastAsia="zh-CN"/>
              </w:rPr>
            </w:pPr>
            <w:r>
              <w:rPr>
                <w:rStyle w:val="46"/>
                <w:rFonts w:hint="eastAsia"/>
                <w:sz w:val="22"/>
                <w:szCs w:val="22"/>
                <w:highlight w:val="none"/>
              </w:rPr>
              <w:t>GPS</w:t>
            </w:r>
          </w:p>
          <w:p w14:paraId="073550F0">
            <w:pPr>
              <w:spacing w:after="120" w:line="216" w:lineRule="atLeast"/>
              <w:jc w:val="both"/>
              <w:rPr>
                <w:rStyle w:val="46"/>
                <w:sz w:val="22"/>
                <w:szCs w:val="22"/>
                <w:highlight w:val="none"/>
                <w:lang w:eastAsia="zh-CN"/>
              </w:rPr>
            </w:pPr>
            <w:r>
              <w:rPr>
                <w:rStyle w:val="46"/>
                <w:rFonts w:hint="eastAsia"/>
                <w:sz w:val="22"/>
                <w:szCs w:val="22"/>
                <w:highlight w:val="none"/>
              </w:rPr>
              <w:t>Galileo</w:t>
            </w:r>
          </w:p>
          <w:p w14:paraId="236EAE3A">
            <w:pPr>
              <w:spacing w:after="120" w:line="216" w:lineRule="atLeast"/>
              <w:jc w:val="both"/>
              <w:rPr>
                <w:sz w:val="22"/>
                <w:highlight w:val="none"/>
                <w:lang w:eastAsia="zh-CN"/>
              </w:rPr>
            </w:pPr>
            <w:r>
              <w:rPr>
                <w:rStyle w:val="46"/>
                <w:rFonts w:hint="eastAsia"/>
                <w:sz w:val="22"/>
                <w:szCs w:val="22"/>
                <w:highlight w:val="none"/>
              </w:rPr>
              <w:t>BDS</w:t>
            </w:r>
          </w:p>
        </w:tc>
        <w:tc>
          <w:tcPr>
            <w:tcW w:w="678" w:type="dxa"/>
            <w:tcBorders>
              <w:top w:val="single" w:color="auto" w:sz="4" w:space="0"/>
              <w:left w:val="single" w:color="auto" w:sz="4" w:space="0"/>
              <w:bottom w:val="single" w:color="auto" w:sz="4" w:space="0"/>
              <w:right w:val="single" w:color="auto" w:sz="4" w:space="0"/>
            </w:tcBorders>
            <w:vAlign w:val="center"/>
          </w:tcPr>
          <w:p w14:paraId="681EB2E5">
            <w:pPr>
              <w:spacing w:after="120" w:line="216" w:lineRule="atLeast"/>
              <w:jc w:val="both"/>
              <w:rPr>
                <w:sz w:val="22"/>
                <w:highlight w:val="none"/>
                <w:lang w:eastAsia="zh-CN"/>
              </w:rPr>
            </w:pPr>
            <w:r>
              <w:rPr>
                <w:rFonts w:hint="eastAsia"/>
                <w:sz w:val="22"/>
                <w:highlight w:val="none"/>
                <w:lang w:eastAsia="zh-CN"/>
              </w:rPr>
              <w:t>No public information</w:t>
            </w:r>
          </w:p>
        </w:tc>
      </w:tr>
    </w:tbl>
    <w:p w14:paraId="37CDAF43">
      <w:pPr>
        <w:spacing w:after="120" w:line="216" w:lineRule="atLeast"/>
        <w:jc w:val="both"/>
        <w:rPr>
          <w:sz w:val="22"/>
          <w:highlight w:val="none"/>
          <w:lang w:eastAsia="zh-CN"/>
        </w:rPr>
      </w:pPr>
      <w:r>
        <w:rPr>
          <w:sz w:val="22"/>
          <w:highlight w:val="none"/>
          <w:lang w:eastAsia="zh-CN"/>
        </w:rPr>
        <w:br w:type="textWrapping" w:clear="all"/>
      </w:r>
    </w:p>
    <w:p w14:paraId="68C97262">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28" w:name="_Toc148536089"/>
      <w:bookmarkEnd w:id="28"/>
      <w:bookmarkStart w:id="29" w:name="_Toc148536551"/>
      <w:bookmarkEnd w:id="29"/>
      <w:bookmarkStart w:id="30" w:name="_Toc148536471"/>
      <w:bookmarkEnd w:id="30"/>
      <w:bookmarkStart w:id="31" w:name="_Toc148536553"/>
      <w:bookmarkEnd w:id="31"/>
      <w:bookmarkStart w:id="32" w:name="_Toc148536464"/>
      <w:bookmarkEnd w:id="32"/>
      <w:bookmarkStart w:id="33" w:name="_Toc148536083"/>
      <w:bookmarkEnd w:id="33"/>
      <w:bookmarkStart w:id="34" w:name="_Toc148536556"/>
      <w:bookmarkEnd w:id="34"/>
      <w:bookmarkStart w:id="35" w:name="_Toc148536085"/>
      <w:bookmarkEnd w:id="35"/>
      <w:bookmarkStart w:id="36" w:name="_Toc148536466"/>
      <w:bookmarkEnd w:id="36"/>
      <w:bookmarkStart w:id="37" w:name="_Toc148536087"/>
      <w:bookmarkEnd w:id="37"/>
      <w:bookmarkStart w:id="38" w:name="_Toc148536468"/>
      <w:bookmarkEnd w:id="38"/>
      <w:bookmarkStart w:id="39" w:name="_Toc148536465"/>
      <w:bookmarkEnd w:id="39"/>
      <w:bookmarkStart w:id="40" w:name="_Toc148536082"/>
      <w:bookmarkEnd w:id="40"/>
      <w:bookmarkStart w:id="41" w:name="_Toc148536555"/>
      <w:bookmarkEnd w:id="41"/>
      <w:bookmarkStart w:id="42" w:name="_Toc148536467"/>
      <w:bookmarkEnd w:id="42"/>
      <w:bookmarkStart w:id="43" w:name="_Toc148536550"/>
      <w:bookmarkEnd w:id="43"/>
      <w:bookmarkStart w:id="44" w:name="_Toc148536554"/>
      <w:bookmarkEnd w:id="44"/>
      <w:bookmarkStart w:id="45" w:name="_Toc148536558"/>
      <w:bookmarkEnd w:id="45"/>
      <w:bookmarkStart w:id="46" w:name="_Toc148536470"/>
      <w:bookmarkEnd w:id="46"/>
      <w:bookmarkStart w:id="47" w:name="_Toc148536088"/>
      <w:bookmarkEnd w:id="47"/>
      <w:bookmarkStart w:id="48" w:name="_Toc148536552"/>
      <w:bookmarkEnd w:id="48"/>
      <w:bookmarkStart w:id="49" w:name="_Toc148536084"/>
      <w:bookmarkEnd w:id="49"/>
      <w:bookmarkStart w:id="50" w:name="_Toc148536469"/>
      <w:bookmarkEnd w:id="50"/>
      <w:bookmarkStart w:id="51" w:name="_Toc148536086"/>
      <w:bookmarkEnd w:id="51"/>
      <w:bookmarkStart w:id="52" w:name="_Toc148536557"/>
      <w:bookmarkEnd w:id="52"/>
      <w:bookmarkStart w:id="53" w:name="_Toc148536463"/>
      <w:bookmarkEnd w:id="53"/>
      <w:bookmarkStart w:id="54" w:name="_Toc148536081"/>
      <w:bookmarkEnd w:id="54"/>
      <w:bookmarkStart w:id="55" w:name="_Toc13603"/>
      <w:bookmarkStart w:id="56" w:name="_Toc176183888"/>
      <w:bookmarkStart w:id="57" w:name="_Toc31868"/>
      <w:r>
        <w:rPr>
          <w:rFonts w:hint="eastAsia" w:ascii="Calibri" w:hAnsi="Calibri"/>
          <w:bCs w:val="0"/>
          <w:color w:val="00558C"/>
          <w:highlight w:val="none"/>
          <w:lang w:val="en-US" w:eastAsia="zh-CN"/>
        </w:rPr>
        <w:t>Correction parameters</w:t>
      </w:r>
      <w:bookmarkEnd w:id="55"/>
      <w:bookmarkEnd w:id="56"/>
      <w:bookmarkEnd w:id="57"/>
    </w:p>
    <w:p w14:paraId="1335F9AA">
      <w:pPr>
        <w:spacing w:after="120" w:line="216" w:lineRule="atLeast"/>
        <w:jc w:val="both"/>
        <w:rPr>
          <w:sz w:val="22"/>
          <w:highlight w:val="none"/>
          <w:lang w:val="en-US" w:eastAsia="zh-CN"/>
        </w:rPr>
      </w:pPr>
      <w:r>
        <w:rPr>
          <w:rFonts w:hint="eastAsia"/>
          <w:sz w:val="22"/>
          <w:highlight w:val="none"/>
          <w:lang w:eastAsia="zh-CN"/>
        </w:rPr>
        <w:t>PPP Messages are synchronized with their own system time reference through a preamble or synchronization pattern transmitted regularly, as is the case for most GNSS signals. The satellite corrections are linked to the corrected broadcast messages through the broadcast IODs and satellite ID. Error detection and/or correction codes are added in all messages</w:t>
      </w:r>
      <w:r>
        <w:rPr>
          <w:rFonts w:hint="eastAsia"/>
          <w:sz w:val="22"/>
          <w:highlight w:val="none"/>
          <w:lang w:val="en-US" w:eastAsia="zh-CN"/>
        </w:rPr>
        <w:t>.</w:t>
      </w:r>
    </w:p>
    <w:p w14:paraId="18B79CFE">
      <w:pPr>
        <w:spacing w:line="216" w:lineRule="atLeast"/>
        <w:jc w:val="both"/>
        <w:rPr>
          <w:sz w:val="22"/>
          <w:highlight w:val="none"/>
        </w:rPr>
      </w:pPr>
      <w:r>
        <w:rPr>
          <w:sz w:val="22"/>
          <w:highlight w:val="none"/>
        </w:rPr>
        <w:t>Regarding satellite corrections, all corrections are provided for satellite broadcast orbits and clocks. Code biases</w:t>
      </w:r>
      <w:r>
        <w:rPr>
          <w:rFonts w:hint="eastAsia"/>
          <w:sz w:val="22"/>
          <w:highlight w:val="none"/>
          <w:lang w:val="en-US" w:eastAsia="zh-CN"/>
        </w:rPr>
        <w:t xml:space="preserve"> </w:t>
      </w:r>
      <w:r>
        <w:rPr>
          <w:sz w:val="22"/>
          <w:highlight w:val="none"/>
        </w:rPr>
        <w:t>between multiple signals are provided, where GPS L1C/A is one of them in all cases. Other corrected signals include L5/E5a, E5b/B2, L2C/L2OF and E6. Phase biases are provided by QZSS and will be provided by Galileo and GLONASS. Note that biases are clos</w:t>
      </w:r>
      <w:r>
        <w:rPr>
          <w:rFonts w:hint="eastAsia"/>
          <w:sz w:val="22"/>
          <w:highlight w:val="none"/>
          <w:lang w:val="en-US" w:eastAsia="zh-CN"/>
        </w:rPr>
        <w:t>ely</w:t>
      </w:r>
      <w:r>
        <w:rPr>
          <w:sz w:val="22"/>
          <w:highlight w:val="none"/>
        </w:rPr>
        <w:t xml:space="preserve"> related to satellite antenna phase centers. Usually</w:t>
      </w:r>
      <w:r>
        <w:rPr>
          <w:rFonts w:hint="eastAsia"/>
          <w:sz w:val="22"/>
          <w:highlight w:val="none"/>
          <w:lang w:val="en-US" w:eastAsia="zh-CN"/>
        </w:rPr>
        <w:t>,</w:t>
      </w:r>
      <w:r>
        <w:rPr>
          <w:sz w:val="22"/>
          <w:highlight w:val="none"/>
        </w:rPr>
        <w:t xml:space="preserve"> PPP/PPP-RTK service providers will align their satellite clock products with the satellite center of mass (Ref. CoM) or the satellite antenna phase centers (Ref. APC). Which reference point, CoM or APC, to be used will lead to different code/phase bias corrections, and they are totally incompatible. Therefore, the observations used for code/phase bias estimation </w:t>
      </w:r>
      <w:r>
        <w:rPr>
          <w:rFonts w:hint="eastAsia"/>
          <w:sz w:val="22"/>
          <w:highlight w:val="none"/>
          <w:lang w:val="en-US" w:eastAsia="zh-CN"/>
        </w:rPr>
        <w:t>will be</w:t>
      </w:r>
      <w:r>
        <w:rPr>
          <w:sz w:val="22"/>
          <w:highlight w:val="none"/>
        </w:rPr>
        <w:t xml:space="preserve"> corrected by the APC corrections, in order to reconcile the signal bias to a frequency-independent reference point</w:t>
      </w:r>
      <w:r>
        <w:rPr>
          <w:rFonts w:hint="eastAsia"/>
          <w:sz w:val="22"/>
          <w:highlight w:val="none"/>
          <w:lang w:val="en-US" w:eastAsia="zh-CN"/>
        </w:rPr>
        <w:t xml:space="preserve"> that is consistent</w:t>
      </w:r>
      <w:r>
        <w:rPr>
          <w:sz w:val="22"/>
          <w:highlight w:val="none"/>
        </w:rPr>
        <w:t xml:space="preserve"> </w:t>
      </w:r>
      <w:r>
        <w:rPr>
          <w:rFonts w:hint="eastAsia"/>
          <w:sz w:val="22"/>
          <w:highlight w:val="none"/>
          <w:lang w:val="en-US" w:eastAsia="zh-CN"/>
        </w:rPr>
        <w:t>across</w:t>
      </w:r>
      <w:r>
        <w:rPr>
          <w:sz w:val="22"/>
          <w:highlight w:val="none"/>
        </w:rPr>
        <w:t xml:space="preserve"> the server side and the user side. This has</w:t>
      </w:r>
      <w:r>
        <w:rPr>
          <w:rFonts w:hint="eastAsia"/>
          <w:sz w:val="22"/>
          <w:highlight w:val="none"/>
          <w:lang w:val="en-US" w:eastAsia="zh-CN"/>
        </w:rPr>
        <w:t xml:space="preserve"> long</w:t>
      </w:r>
      <w:r>
        <w:rPr>
          <w:sz w:val="22"/>
          <w:highlight w:val="none"/>
        </w:rPr>
        <w:t xml:space="preserve"> been a common practice in bias estimation processes using geometry-related observations (e.g., for ionosphere-free phase bias), but </w:t>
      </w:r>
      <w:r>
        <w:rPr>
          <w:rFonts w:hint="eastAsia"/>
          <w:sz w:val="22"/>
          <w:highlight w:val="none"/>
        </w:rPr>
        <w:t>the consensus on this reference point was not clearly established</w:t>
      </w:r>
      <w:r>
        <w:rPr>
          <w:sz w:val="22"/>
          <w:highlight w:val="none"/>
        </w:rPr>
        <w:t xml:space="preserve"> until recently for bias estimation processes using geometry-free observations (e.g., for MW phase bias and differential code bias) . The APC issue should be considered when accounting for the interoperability of PPP bias products.</w:t>
      </w:r>
    </w:p>
    <w:p w14:paraId="570E7285">
      <w:pPr>
        <w:spacing w:line="216" w:lineRule="atLeast"/>
        <w:ind w:firstLine="156" w:firstLineChars="71"/>
        <w:jc w:val="both"/>
        <w:rPr>
          <w:sz w:val="22"/>
          <w:highlight w:val="none"/>
        </w:rPr>
      </w:pPr>
    </w:p>
    <w:p w14:paraId="604C45A3">
      <w:pPr>
        <w:spacing w:line="216" w:lineRule="atLeast"/>
        <w:jc w:val="both"/>
        <w:rPr>
          <w:sz w:val="22"/>
          <w:highlight w:val="none"/>
        </w:rPr>
      </w:pPr>
      <w:r>
        <w:rPr>
          <w:sz w:val="22"/>
          <w:highlight w:val="none"/>
        </w:rPr>
        <w:t>Regarding atmospheric corrections, ionosphere corrections are already provided by QZSS through STEC (Slant Total Electron Content) and will be provided by Galileo through VTEC (Vertical Total Electron Content) as part of the so-called Service Level 2 in Europe. Other PPP providers have not yet</w:t>
      </w:r>
      <w:r>
        <w:rPr>
          <w:rFonts w:hint="eastAsia"/>
          <w:sz w:val="22"/>
          <w:highlight w:val="none"/>
          <w:lang w:val="en-US" w:eastAsia="zh-CN"/>
        </w:rPr>
        <w:t xml:space="preserve"> </w:t>
      </w:r>
      <w:r>
        <w:rPr>
          <w:sz w:val="22"/>
          <w:highlight w:val="none"/>
        </w:rPr>
        <w:t>shared any plans to provide ionospheric corrections. QZSS CLAS is the only CLAS</w:t>
      </w:r>
      <w:r>
        <w:rPr>
          <w:rFonts w:hint="eastAsia"/>
          <w:sz w:val="22"/>
          <w:highlight w:val="none"/>
          <w:lang w:val="en-US" w:eastAsia="zh-CN"/>
        </w:rPr>
        <w:t xml:space="preserve"> </w:t>
      </w:r>
      <w:r>
        <w:rPr>
          <w:sz w:val="22"/>
          <w:highlight w:val="none"/>
        </w:rPr>
        <w:t>system providing tropospheric corrections over the Japan area. KPS will provide the atmospheric correction for PPP-RTK.</w:t>
      </w:r>
    </w:p>
    <w:p w14:paraId="69185894">
      <w:pPr>
        <w:spacing w:line="216" w:lineRule="atLeast"/>
        <w:ind w:firstLine="156" w:firstLineChars="71"/>
        <w:jc w:val="both"/>
        <w:rPr>
          <w:sz w:val="22"/>
          <w:highlight w:val="none"/>
        </w:rPr>
      </w:pPr>
    </w:p>
    <w:p w14:paraId="660B01DA">
      <w:pPr>
        <w:spacing w:line="216" w:lineRule="atLeast"/>
        <w:jc w:val="both"/>
        <w:rPr>
          <w:sz w:val="22"/>
          <w:highlight w:val="none"/>
        </w:rPr>
      </w:pPr>
      <w:r>
        <w:rPr>
          <w:sz w:val="22"/>
          <w:highlight w:val="none"/>
        </w:rPr>
        <w:t>Additional data also provided by some operators includes a confidence level on the corrections, such as URA (User Range Accuracy) or equivalent, integrity, and authentication. URA is provided by QZSS and BDS</w:t>
      </w:r>
      <w:r>
        <w:rPr>
          <w:rFonts w:hint="eastAsia"/>
          <w:sz w:val="22"/>
          <w:highlight w:val="none"/>
          <w:lang w:val="en-US" w:eastAsia="zh-CN"/>
        </w:rPr>
        <w:t>,</w:t>
      </w:r>
      <w:r>
        <w:rPr>
          <w:sz w:val="22"/>
          <w:highlight w:val="none"/>
        </w:rPr>
        <w:t xml:space="preserve"> and confidence values for corrections will be also provided by Galileo (HAS Phase 2). Authentication is not yet provided but foreseen by QZSS,  Galileo and GLONASS.</w:t>
      </w:r>
    </w:p>
    <w:p w14:paraId="4F52EB1A">
      <w:pPr>
        <w:spacing w:line="216" w:lineRule="atLeast"/>
        <w:ind w:firstLine="198" w:firstLineChars="71"/>
        <w:jc w:val="both"/>
        <w:rPr>
          <w:sz w:val="28"/>
          <w:szCs w:val="28"/>
          <w:highlight w:val="none"/>
        </w:rPr>
      </w:pPr>
    </w:p>
    <w:p w14:paraId="3B12154B">
      <w:pPr>
        <w:spacing w:line="216" w:lineRule="atLeast"/>
        <w:rPr>
          <w:sz w:val="22"/>
          <w:highlight w:val="none"/>
        </w:rPr>
      </w:pPr>
      <w:r>
        <w:rPr>
          <w:rFonts w:hint="eastAsia"/>
          <w:sz w:val="22"/>
          <w:highlight w:val="none"/>
          <w:lang w:eastAsia="ja-JP"/>
        </w:rPr>
        <w:t>F</w:t>
      </w:r>
      <w:r>
        <w:rPr>
          <w:sz w:val="22"/>
          <w:highlight w:val="none"/>
          <w:lang w:eastAsia="ja-JP"/>
        </w:rPr>
        <w:t xml:space="preserve">or the supported GNSS for correction, most </w:t>
      </w:r>
      <w:r>
        <w:rPr>
          <w:rFonts w:hint="eastAsia"/>
          <w:sz w:val="22"/>
          <w:highlight w:val="none"/>
          <w:lang w:eastAsia="ja-JP"/>
        </w:rPr>
        <w:t>server</w:t>
      </w:r>
      <w:r>
        <w:rPr>
          <w:sz w:val="22"/>
          <w:highlight w:val="none"/>
          <w:lang w:eastAsia="ja-JP"/>
        </w:rPr>
        <w:t xml:space="preserve">s </w:t>
      </w:r>
      <w:r>
        <w:rPr>
          <w:rFonts w:hint="eastAsia"/>
          <w:sz w:val="22"/>
          <w:highlight w:val="none"/>
          <w:lang w:val="en-US" w:eastAsia="zh-CN"/>
        </w:rPr>
        <w:t>provide</w:t>
      </w:r>
      <w:r>
        <w:rPr>
          <w:sz w:val="22"/>
          <w:highlight w:val="none"/>
          <w:lang w:eastAsia="ja-JP"/>
        </w:rPr>
        <w:t xml:space="preserve"> GPS and </w:t>
      </w:r>
      <w:r>
        <w:rPr>
          <w:rFonts w:hint="default"/>
          <w:sz w:val="22"/>
          <w:highlight w:val="none"/>
          <w:lang w:val="en-US" w:eastAsia="ja-JP"/>
        </w:rPr>
        <w:t>their</w:t>
      </w:r>
      <w:r>
        <w:rPr>
          <w:sz w:val="22"/>
          <w:highlight w:val="none"/>
          <w:lang w:eastAsia="ja-JP"/>
        </w:rPr>
        <w:t xml:space="preserve"> own navigation system, QZSS for QZSS CLAS and QZSS MADOCA-PPP, Galileo for Galileo HAS, BDS for BDS PPP, GLONASS for GLONASS PPP, </w:t>
      </w:r>
      <w:r>
        <w:rPr>
          <w:rFonts w:hint="eastAsia"/>
          <w:sz w:val="22"/>
          <w:highlight w:val="none"/>
          <w:lang w:val="en-US" w:eastAsia="zh-CN"/>
        </w:rPr>
        <w:t xml:space="preserve">and </w:t>
      </w:r>
      <w:r>
        <w:rPr>
          <w:sz w:val="22"/>
          <w:highlight w:val="none"/>
          <w:lang w:eastAsia="ja-JP"/>
        </w:rPr>
        <w:t xml:space="preserve">KPS for KPS POINT. </w:t>
      </w:r>
      <w:r>
        <w:rPr>
          <w:rFonts w:hint="eastAsia"/>
          <w:sz w:val="22"/>
          <w:highlight w:val="none"/>
          <w:lang w:eastAsia="ja-JP"/>
        </w:rPr>
        <w:t>QZSS</w:t>
      </w:r>
      <w:r>
        <w:rPr>
          <w:sz w:val="22"/>
          <w:highlight w:val="none"/>
          <w:lang w:eastAsia="ja-JP"/>
        </w:rPr>
        <w:t xml:space="preserve"> CLAS also support</w:t>
      </w:r>
      <w:r>
        <w:rPr>
          <w:rFonts w:hint="eastAsia"/>
          <w:sz w:val="22"/>
          <w:highlight w:val="none"/>
          <w:lang w:val="en-US" w:eastAsia="zh-CN"/>
        </w:rPr>
        <w:t>s</w:t>
      </w:r>
      <w:r>
        <w:rPr>
          <w:sz w:val="22"/>
          <w:highlight w:val="none"/>
          <w:lang w:eastAsia="ja-JP"/>
        </w:rPr>
        <w:t xml:space="preserve"> Galileo, QZSS MADOCA-PPP also support</w:t>
      </w:r>
      <w:r>
        <w:rPr>
          <w:rFonts w:hint="eastAsia"/>
          <w:sz w:val="22"/>
          <w:highlight w:val="none"/>
          <w:lang w:val="en-US" w:eastAsia="zh-CN"/>
        </w:rPr>
        <w:t>s</w:t>
      </w:r>
      <w:r>
        <w:rPr>
          <w:sz w:val="22"/>
          <w:highlight w:val="none"/>
          <w:lang w:eastAsia="ja-JP"/>
        </w:rPr>
        <w:t xml:space="preserve"> Galileo and GLONASS, and PVS (PPP via SouthPAN) supports GPS and Galileo. For supported navigation message, LNAV is supported for all GPS and QZSS correction providers, I/NAV is</w:t>
      </w:r>
      <w:r>
        <w:rPr>
          <w:rFonts w:hint="eastAsia"/>
          <w:sz w:val="22"/>
          <w:highlight w:val="none"/>
          <w:lang w:val="en-US" w:eastAsia="zh-CN"/>
        </w:rPr>
        <w:t xml:space="preserve"> only</w:t>
      </w:r>
      <w:r>
        <w:rPr>
          <w:sz w:val="22"/>
          <w:highlight w:val="none"/>
          <w:lang w:eastAsia="ja-JP"/>
        </w:rPr>
        <w:t xml:space="preserve"> supported for Galileo except for PVS. CNAV1 is supported for BDS by BDS PPP</w:t>
      </w:r>
      <w:r>
        <w:rPr>
          <w:rFonts w:hint="eastAsia"/>
          <w:sz w:val="22"/>
          <w:highlight w:val="none"/>
          <w:lang w:val="en-US" w:eastAsia="zh-CN"/>
        </w:rPr>
        <w:t xml:space="preserve">. </w:t>
      </w:r>
      <w:r>
        <w:rPr>
          <w:sz w:val="22"/>
          <w:highlight w:val="none"/>
        </w:rPr>
        <w:t xml:space="preserve">The PPP messages are transmitted at a rate between 2,800 bps (GLONASS PPP) </w:t>
      </w:r>
      <w:r>
        <w:rPr>
          <w:rFonts w:hint="eastAsia"/>
          <w:sz w:val="22"/>
          <w:highlight w:val="none"/>
          <w:lang w:val="en-US" w:eastAsia="zh-CN"/>
        </w:rPr>
        <w:t>and</w:t>
      </w:r>
      <w:r>
        <w:rPr>
          <w:sz w:val="22"/>
          <w:highlight w:val="none"/>
        </w:rPr>
        <w:t xml:space="preserve"> 448 bps (Galileo HAS) per satellite. Both have been proven </w:t>
      </w:r>
      <w:r>
        <w:rPr>
          <w:rFonts w:hint="eastAsia"/>
          <w:sz w:val="22"/>
          <w:highlight w:val="none"/>
          <w:lang w:val="en-US" w:eastAsia="zh-CN"/>
        </w:rPr>
        <w:t>in practice</w:t>
      </w:r>
      <w:r>
        <w:rPr>
          <w:sz w:val="22"/>
          <w:highlight w:val="none"/>
        </w:rPr>
        <w:t xml:space="preserve"> </w:t>
      </w:r>
      <w:r>
        <w:rPr>
          <w:rFonts w:hint="eastAsia"/>
          <w:sz w:val="22"/>
          <w:highlight w:val="none"/>
          <w:lang w:val="en-US" w:eastAsia="zh-CN"/>
        </w:rPr>
        <w:t xml:space="preserve"> to be capable of</w:t>
      </w:r>
      <w:r>
        <w:rPr>
          <w:sz w:val="22"/>
          <w:highlight w:val="none"/>
        </w:rPr>
        <w:t xml:space="preserve"> provid</w:t>
      </w:r>
      <w:r>
        <w:rPr>
          <w:rFonts w:hint="eastAsia"/>
          <w:sz w:val="22"/>
          <w:highlight w:val="none"/>
          <w:lang w:val="en-US" w:eastAsia="zh-CN"/>
        </w:rPr>
        <w:t>ing</w:t>
      </w:r>
      <w:r>
        <w:rPr>
          <w:sz w:val="22"/>
          <w:highlight w:val="none"/>
        </w:rPr>
        <w:t xml:space="preserve"> </w:t>
      </w:r>
      <w:r>
        <w:rPr>
          <w:rFonts w:hint="eastAsia"/>
          <w:sz w:val="22"/>
          <w:highlight w:val="none"/>
          <w:lang w:val="en-US" w:eastAsia="zh-CN"/>
        </w:rPr>
        <w:t xml:space="preserve">high-accuracy </w:t>
      </w:r>
      <w:r>
        <w:rPr>
          <w:sz w:val="22"/>
          <w:highlight w:val="none"/>
        </w:rPr>
        <w:t xml:space="preserve">corrections with a </w:t>
      </w:r>
      <w:r>
        <w:rPr>
          <w:rFonts w:hint="eastAsia"/>
          <w:sz w:val="22"/>
          <w:highlight w:val="none"/>
        </w:rPr>
        <w:t>sufficien</w:t>
      </w:r>
      <w:r>
        <w:rPr>
          <w:rFonts w:hint="eastAsia"/>
          <w:sz w:val="22"/>
          <w:highlight w:val="none"/>
          <w:lang w:val="en-US" w:eastAsia="zh-CN"/>
        </w:rPr>
        <w:t>t</w:t>
      </w:r>
      <w:r>
        <w:rPr>
          <w:sz w:val="22"/>
          <w:highlight w:val="none"/>
        </w:rPr>
        <w:t xml:space="preserve"> update rate for their intended service. </w:t>
      </w:r>
    </w:p>
    <w:p w14:paraId="3FC7B7B6">
      <w:pPr>
        <w:spacing w:line="216" w:lineRule="atLeast"/>
        <w:ind w:firstLine="156" w:firstLineChars="71"/>
        <w:rPr>
          <w:sz w:val="22"/>
          <w:highlight w:val="none"/>
          <w:lang w:val="en-US" w:eastAsia="zh-CN"/>
        </w:rPr>
      </w:pPr>
    </w:p>
    <w:p w14:paraId="6BDF964F">
      <w:pPr>
        <w:spacing w:after="120" w:line="216" w:lineRule="atLeast"/>
        <w:jc w:val="both"/>
        <w:rPr>
          <w:sz w:val="22"/>
          <w:highlight w:val="none"/>
          <w:lang w:eastAsia="zh-CN"/>
        </w:rPr>
      </w:pPr>
      <w:r>
        <w:rPr>
          <w:rFonts w:hint="eastAsia"/>
          <w:sz w:val="22"/>
          <w:highlight w:val="none"/>
          <w:lang w:eastAsia="zh-CN"/>
        </w:rPr>
        <w:t>Correction parameters m</w:t>
      </w:r>
      <w:r>
        <w:rPr>
          <w:sz w:val="22"/>
          <w:highlight w:val="none"/>
          <w:lang w:eastAsia="zh-CN"/>
        </w:rPr>
        <w:t>essages for</w:t>
      </w:r>
      <w:r>
        <w:rPr>
          <w:rFonts w:hint="eastAsia"/>
          <w:sz w:val="22"/>
          <w:highlight w:val="none"/>
          <w:lang w:eastAsia="zh-CN"/>
        </w:rPr>
        <w:t xml:space="preserve"> Satellite-Based </w:t>
      </w:r>
      <w:r>
        <w:rPr>
          <w:sz w:val="22"/>
          <w:highlight w:val="none"/>
          <w:lang w:eastAsia="zh-CN"/>
        </w:rPr>
        <w:t>PPP are broadcast</w:t>
      </w:r>
      <w:r>
        <w:rPr>
          <w:rFonts w:hint="eastAsia"/>
          <w:sz w:val="22"/>
          <w:highlight w:val="none"/>
          <w:lang w:eastAsia="zh-CN"/>
        </w:rPr>
        <w:t xml:space="preserve"> through GNSS</w:t>
      </w:r>
      <w:r>
        <w:rPr>
          <w:sz w:val="22"/>
          <w:highlight w:val="none"/>
          <w:lang w:eastAsia="zh-CN"/>
        </w:rPr>
        <w:t xml:space="preserve"> satellite</w:t>
      </w:r>
      <w:r>
        <w:rPr>
          <w:rFonts w:hint="eastAsia"/>
          <w:sz w:val="22"/>
          <w:highlight w:val="none"/>
          <w:lang w:eastAsia="zh-CN"/>
        </w:rPr>
        <w:t>s</w:t>
      </w:r>
      <w:r>
        <w:rPr>
          <w:rFonts w:hint="eastAsia"/>
          <w:sz w:val="22"/>
          <w:highlight w:val="none"/>
          <w:lang w:val="en-US" w:eastAsia="zh-CN"/>
        </w:rPr>
        <w:t>.</w:t>
      </w:r>
      <w:r>
        <w:rPr>
          <w:rFonts w:hint="eastAsia"/>
          <w:sz w:val="22"/>
          <w:highlight w:val="none"/>
          <w:lang w:eastAsia="zh-CN"/>
        </w:rPr>
        <w:t xml:space="preserve"> </w:t>
      </w:r>
      <w:r>
        <w:rPr>
          <w:rFonts w:hint="eastAsia"/>
          <w:sz w:val="22"/>
          <w:highlight w:val="none"/>
          <w:lang w:val="en-US" w:eastAsia="zh-CN"/>
        </w:rPr>
        <w:t xml:space="preserve">The messages </w:t>
      </w:r>
      <w:r>
        <w:rPr>
          <w:rFonts w:hint="eastAsia"/>
          <w:sz w:val="22"/>
          <w:highlight w:val="none"/>
          <w:lang w:eastAsia="zh-CN"/>
        </w:rPr>
        <w:t xml:space="preserve">mainly include satellite </w:t>
      </w:r>
      <w:r>
        <w:rPr>
          <w:sz w:val="22"/>
          <w:highlight w:val="none"/>
          <w:lang w:eastAsia="zh-CN"/>
        </w:rPr>
        <w:t>orbit correction</w:t>
      </w:r>
      <w:r>
        <w:rPr>
          <w:rFonts w:hint="eastAsia"/>
          <w:sz w:val="22"/>
          <w:highlight w:val="none"/>
          <w:lang w:eastAsia="zh-CN"/>
        </w:rPr>
        <w:t>, c</w:t>
      </w:r>
      <w:r>
        <w:rPr>
          <w:sz w:val="22"/>
          <w:highlight w:val="none"/>
          <w:lang w:eastAsia="zh-CN"/>
        </w:rPr>
        <w:t>lock correction</w:t>
      </w:r>
      <w:r>
        <w:rPr>
          <w:rFonts w:hint="eastAsia"/>
          <w:sz w:val="22"/>
          <w:highlight w:val="none"/>
          <w:lang w:eastAsia="zh-CN"/>
        </w:rPr>
        <w:t>, b</w:t>
      </w:r>
      <w:r>
        <w:rPr>
          <w:sz w:val="22"/>
          <w:highlight w:val="none"/>
          <w:lang w:eastAsia="zh-CN"/>
        </w:rPr>
        <w:t>iases</w:t>
      </w:r>
      <w:r>
        <w:rPr>
          <w:rFonts w:hint="eastAsia"/>
          <w:sz w:val="22"/>
          <w:highlight w:val="none"/>
          <w:lang w:eastAsia="zh-CN"/>
        </w:rPr>
        <w:t>(code and phase)</w:t>
      </w:r>
      <w:r>
        <w:rPr>
          <w:rFonts w:hint="eastAsia"/>
          <w:sz w:val="22"/>
          <w:highlight w:val="none"/>
          <w:lang w:val="en-US" w:eastAsia="zh-CN"/>
        </w:rPr>
        <w:t>,</w:t>
      </w:r>
      <w:r>
        <w:rPr>
          <w:rFonts w:hint="eastAsia"/>
          <w:sz w:val="22"/>
          <w:highlight w:val="none"/>
          <w:lang w:eastAsia="zh-CN"/>
        </w:rPr>
        <w:t xml:space="preserve"> and u</w:t>
      </w:r>
      <w:r>
        <w:rPr>
          <w:sz w:val="22"/>
          <w:highlight w:val="none"/>
          <w:lang w:eastAsia="zh-CN"/>
        </w:rPr>
        <w:t xml:space="preserve">ser </w:t>
      </w:r>
      <w:r>
        <w:rPr>
          <w:rFonts w:hint="eastAsia"/>
          <w:sz w:val="22"/>
          <w:highlight w:val="none"/>
          <w:lang w:eastAsia="zh-CN"/>
        </w:rPr>
        <w:t>r</w:t>
      </w:r>
      <w:r>
        <w:rPr>
          <w:sz w:val="22"/>
          <w:highlight w:val="none"/>
          <w:lang w:eastAsia="zh-CN"/>
        </w:rPr>
        <w:t xml:space="preserve">ange </w:t>
      </w:r>
      <w:r>
        <w:rPr>
          <w:rFonts w:hint="eastAsia"/>
          <w:sz w:val="22"/>
          <w:highlight w:val="none"/>
          <w:lang w:eastAsia="zh-CN"/>
        </w:rPr>
        <w:t>a</w:t>
      </w:r>
      <w:r>
        <w:rPr>
          <w:sz w:val="22"/>
          <w:highlight w:val="none"/>
          <w:lang w:eastAsia="zh-CN"/>
        </w:rPr>
        <w:t>ccuracy</w:t>
      </w:r>
      <w:r>
        <w:rPr>
          <w:rFonts w:hint="eastAsia"/>
          <w:sz w:val="22"/>
          <w:highlight w:val="none"/>
          <w:lang w:eastAsia="zh-CN"/>
        </w:rPr>
        <w:t>.</w:t>
      </w:r>
      <w:r>
        <w:rPr>
          <w:sz w:val="22"/>
          <w:highlight w:val="none"/>
          <w:lang w:eastAsia="zh-CN"/>
        </w:rPr>
        <w:t xml:space="preserve"> shown in </w:t>
      </w:r>
      <w:r>
        <w:rPr>
          <w:rFonts w:hint="eastAsia"/>
          <w:sz w:val="22"/>
          <w:highlight w:val="none"/>
          <w:lang w:val="en-US" w:eastAsia="zh-CN"/>
        </w:rPr>
        <w:t>Table 4</w:t>
      </w:r>
      <w:r>
        <w:rPr>
          <w:sz w:val="22"/>
          <w:highlight w:val="none"/>
          <w:lang w:eastAsia="zh-CN"/>
        </w:rPr>
        <w:t xml:space="preserve"> below</w:t>
      </w:r>
      <w:r>
        <w:rPr>
          <w:rFonts w:hint="eastAsia"/>
          <w:sz w:val="22"/>
          <w:highlight w:val="none"/>
          <w:lang w:eastAsia="zh-CN"/>
        </w:rPr>
        <w:t>.</w:t>
      </w:r>
    </w:p>
    <w:p w14:paraId="7B9642B1">
      <w:pPr>
        <w:pStyle w:val="92"/>
        <w:numPr>
          <w:ilvl w:val="0"/>
          <w:numId w:val="20"/>
        </w:numPr>
        <w:suppressAutoHyphens/>
        <w:spacing w:before="240" w:line="216" w:lineRule="atLeast"/>
        <w:jc w:val="center"/>
        <w:rPr>
          <w:rFonts w:eastAsiaTheme="minorHAnsi"/>
          <w:b w:val="0"/>
          <w:highlight w:val="none"/>
          <w:u w:val="none"/>
          <w:lang w:val="en-US" w:eastAsia="zh-CN"/>
        </w:rPr>
      </w:pPr>
      <w:bookmarkStart w:id="58" w:name="_Toc27502"/>
      <w:bookmarkStart w:id="59" w:name="_Toc176186473"/>
      <w:bookmarkStart w:id="60" w:name="_Toc11886"/>
      <w:r>
        <w:rPr>
          <w:rFonts w:hint="eastAsia" w:eastAsiaTheme="minorHAnsi"/>
          <w:b w:val="0"/>
          <w:highlight w:val="none"/>
          <w:u w:val="none"/>
          <w:lang w:val="en-US" w:eastAsia="zh-CN"/>
        </w:rPr>
        <w:t>Correction parameters for Satellite-Based PPP</w:t>
      </w:r>
      <w:bookmarkEnd w:id="58"/>
      <w:bookmarkEnd w:id="59"/>
      <w:bookmarkEnd w:id="60"/>
    </w:p>
    <w:tbl>
      <w:tblPr>
        <w:tblStyle w:val="39"/>
        <w:tblW w:w="115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6"/>
        <w:gridCol w:w="1701"/>
        <w:gridCol w:w="1853"/>
        <w:gridCol w:w="900"/>
        <w:gridCol w:w="12"/>
        <w:gridCol w:w="817"/>
        <w:gridCol w:w="1338"/>
        <w:gridCol w:w="1338"/>
        <w:gridCol w:w="1338"/>
      </w:tblGrid>
      <w:tr w14:paraId="576EB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vAlign w:val="center"/>
          </w:tcPr>
          <w:p w14:paraId="4E897304">
            <w:pPr>
              <w:suppressAutoHyphens/>
              <w:spacing w:before="60" w:after="60" w:line="216" w:lineRule="atLeast"/>
              <w:rPr>
                <w:rFonts w:eastAsiaTheme="minorHAnsi"/>
                <w:b/>
                <w:color w:val="00558C"/>
                <w:sz w:val="20"/>
                <w:highlight w:val="none"/>
                <w:lang w:val="en-US"/>
              </w:rPr>
            </w:pPr>
            <w:r>
              <w:rPr>
                <w:rFonts w:hint="eastAsia" w:eastAsiaTheme="minorHAnsi"/>
                <w:b/>
                <w:color w:val="00558C"/>
                <w:sz w:val="20"/>
                <w:highlight w:val="none"/>
                <w:lang w:val="en-US"/>
              </w:rPr>
              <w:t>Correction parameters</w:t>
            </w:r>
          </w:p>
        </w:tc>
        <w:tc>
          <w:tcPr>
            <w:tcW w:w="1701" w:type="dxa"/>
            <w:vAlign w:val="center"/>
          </w:tcPr>
          <w:p w14:paraId="0A0E3DE4">
            <w:pPr>
              <w:suppressAutoHyphens/>
              <w:spacing w:before="60" w:after="60" w:line="216" w:lineRule="atLeast"/>
              <w:rPr>
                <w:rFonts w:eastAsiaTheme="minorHAnsi"/>
                <w:b/>
                <w:color w:val="00558C"/>
                <w:sz w:val="20"/>
                <w:highlight w:val="none"/>
                <w:lang w:val="en-US"/>
              </w:rPr>
            </w:pPr>
            <w:r>
              <w:rPr>
                <w:rFonts w:hint="eastAsia" w:eastAsiaTheme="minorHAnsi"/>
                <w:b/>
                <w:color w:val="00558C"/>
                <w:sz w:val="20"/>
                <w:highlight w:val="none"/>
                <w:lang w:val="en-US"/>
              </w:rPr>
              <w:t>BDS PPP</w:t>
            </w:r>
          </w:p>
        </w:tc>
        <w:tc>
          <w:tcPr>
            <w:tcW w:w="1853" w:type="dxa"/>
            <w:vAlign w:val="center"/>
          </w:tcPr>
          <w:p w14:paraId="5F691AB5">
            <w:pPr>
              <w:suppressAutoHyphens/>
              <w:spacing w:before="60" w:after="60" w:line="216" w:lineRule="atLeast"/>
              <w:rPr>
                <w:rFonts w:eastAsiaTheme="minorHAnsi"/>
                <w:b/>
                <w:color w:val="00558C"/>
                <w:sz w:val="20"/>
                <w:highlight w:val="none"/>
                <w:lang w:val="en-US"/>
              </w:rPr>
            </w:pPr>
            <w:r>
              <w:rPr>
                <w:rFonts w:hint="eastAsia" w:eastAsiaTheme="minorHAnsi"/>
                <w:b/>
                <w:color w:val="00558C"/>
                <w:sz w:val="20"/>
                <w:highlight w:val="none"/>
                <w:lang w:val="en-US"/>
              </w:rPr>
              <w:t>Galileo HAS</w:t>
            </w:r>
          </w:p>
        </w:tc>
        <w:tc>
          <w:tcPr>
            <w:tcW w:w="1729" w:type="dxa"/>
            <w:gridSpan w:val="3"/>
            <w:vAlign w:val="center"/>
          </w:tcPr>
          <w:p w14:paraId="5E328B83">
            <w:pPr>
              <w:suppressAutoHyphens/>
              <w:spacing w:before="60" w:after="60" w:line="216" w:lineRule="atLeast"/>
              <w:rPr>
                <w:rFonts w:eastAsiaTheme="minorHAnsi"/>
                <w:b/>
                <w:color w:val="00558C"/>
                <w:sz w:val="20"/>
                <w:highlight w:val="none"/>
                <w:lang w:val="en-US"/>
              </w:rPr>
            </w:pPr>
            <w:r>
              <w:rPr>
                <w:rFonts w:hint="eastAsia" w:eastAsiaTheme="minorHAnsi"/>
                <w:b/>
                <w:color w:val="00558C"/>
                <w:sz w:val="20"/>
                <w:highlight w:val="none"/>
                <w:lang w:val="en-US"/>
              </w:rPr>
              <w:t xml:space="preserve">QZSS </w:t>
            </w:r>
            <w:r>
              <w:rPr>
                <w:rFonts w:eastAsiaTheme="minorHAnsi"/>
                <w:b/>
                <w:color w:val="00558C"/>
                <w:sz w:val="20"/>
                <w:highlight w:val="none"/>
                <w:lang w:val="en-US"/>
              </w:rPr>
              <w:t>MADOCA-PPP</w:t>
            </w:r>
          </w:p>
        </w:tc>
        <w:tc>
          <w:tcPr>
            <w:tcW w:w="1338" w:type="dxa"/>
          </w:tcPr>
          <w:p w14:paraId="541F00CC">
            <w:pPr>
              <w:suppressAutoHyphens/>
              <w:spacing w:before="60" w:after="60" w:line="216" w:lineRule="atLeast"/>
              <w:rPr>
                <w:rFonts w:eastAsiaTheme="minorHAnsi"/>
                <w:b/>
                <w:color w:val="00558C"/>
                <w:sz w:val="20"/>
                <w:highlight w:val="none"/>
                <w:lang w:val="en-US" w:eastAsia="zh-CN"/>
              </w:rPr>
            </w:pPr>
            <w:r>
              <w:rPr>
                <w:rFonts w:eastAsiaTheme="minorHAnsi"/>
                <w:b/>
                <w:color w:val="00558C"/>
                <w:sz w:val="20"/>
                <w:highlight w:val="none"/>
                <w:lang w:val="en-US" w:eastAsia="zh-CN"/>
              </w:rPr>
              <w:t xml:space="preserve">PPP via </w:t>
            </w:r>
            <w:r>
              <w:rPr>
                <w:rFonts w:hint="eastAsia" w:eastAsiaTheme="minorHAnsi"/>
                <w:b/>
                <w:color w:val="00558C"/>
                <w:sz w:val="20"/>
                <w:highlight w:val="none"/>
                <w:lang w:val="en-US" w:eastAsia="zh-CN"/>
              </w:rPr>
              <w:t>SouthPAN</w:t>
            </w:r>
          </w:p>
        </w:tc>
        <w:tc>
          <w:tcPr>
            <w:tcW w:w="1338" w:type="dxa"/>
          </w:tcPr>
          <w:p w14:paraId="446E74A4">
            <w:pPr>
              <w:suppressAutoHyphens/>
              <w:spacing w:before="60" w:after="60" w:line="216" w:lineRule="atLeast"/>
              <w:rPr>
                <w:rFonts w:eastAsiaTheme="minorHAnsi"/>
                <w:b/>
                <w:color w:val="00558C"/>
                <w:sz w:val="20"/>
                <w:highlight w:val="none"/>
                <w:lang w:val="en-US" w:eastAsia="zh-CN"/>
              </w:rPr>
            </w:pPr>
            <w:r>
              <w:rPr>
                <w:rFonts w:hint="eastAsia" w:eastAsiaTheme="minorHAnsi"/>
                <w:b/>
                <w:color w:val="00558C"/>
                <w:sz w:val="20"/>
                <w:highlight w:val="none"/>
                <w:lang w:val="en-US" w:eastAsia="zh-CN"/>
              </w:rPr>
              <w:t>KPS</w:t>
            </w:r>
            <w:r>
              <w:rPr>
                <w:rFonts w:eastAsiaTheme="minorHAnsi"/>
                <w:b/>
                <w:color w:val="00558C"/>
                <w:sz w:val="20"/>
                <w:highlight w:val="none"/>
                <w:lang w:val="en-US" w:eastAsia="zh-CN"/>
              </w:rPr>
              <w:t xml:space="preserve"> </w:t>
            </w:r>
            <w:r>
              <w:rPr>
                <w:rFonts w:hint="eastAsia" w:eastAsiaTheme="minorHAnsi"/>
                <w:b/>
                <w:color w:val="00558C"/>
                <w:sz w:val="20"/>
                <w:highlight w:val="none"/>
                <w:lang w:val="en-US" w:eastAsia="zh-CN"/>
              </w:rPr>
              <w:t>POINT</w:t>
            </w:r>
          </w:p>
        </w:tc>
        <w:tc>
          <w:tcPr>
            <w:tcW w:w="1338" w:type="dxa"/>
          </w:tcPr>
          <w:p w14:paraId="5C7D8BF2">
            <w:pPr>
              <w:suppressAutoHyphens/>
              <w:spacing w:before="60" w:after="60" w:line="216" w:lineRule="atLeast"/>
              <w:rPr>
                <w:rFonts w:eastAsiaTheme="minorHAnsi"/>
                <w:b/>
                <w:color w:val="00558C"/>
                <w:sz w:val="20"/>
                <w:highlight w:val="none"/>
                <w:lang w:val="en-US" w:eastAsia="zh-CN"/>
              </w:rPr>
            </w:pPr>
            <w:r>
              <w:rPr>
                <w:rFonts w:hint="eastAsia" w:eastAsiaTheme="minorHAnsi"/>
                <w:b/>
                <w:color w:val="00558C"/>
                <w:sz w:val="20"/>
                <w:highlight w:val="none"/>
                <w:lang w:val="en-US" w:eastAsia="zh-CN"/>
              </w:rPr>
              <w:t>GLONASS</w:t>
            </w:r>
          </w:p>
        </w:tc>
      </w:tr>
      <w:tr w14:paraId="12568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4C8886DE">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 xml:space="preserve">Time </w:t>
            </w:r>
          </w:p>
        </w:tc>
        <w:tc>
          <w:tcPr>
            <w:tcW w:w="1701" w:type="dxa"/>
          </w:tcPr>
          <w:p w14:paraId="2CAACBE4">
            <w:pPr>
              <w:spacing w:after="120" w:line="216" w:lineRule="atLeast"/>
              <w:jc w:val="both"/>
              <w:rPr>
                <w:sz w:val="22"/>
                <w:highlight w:val="none"/>
                <w:lang w:eastAsia="zh-CN"/>
              </w:rPr>
            </w:pPr>
            <w:r>
              <w:rPr>
                <w:sz w:val="22"/>
                <w:highlight w:val="none"/>
                <w:lang w:eastAsia="zh-CN"/>
              </w:rPr>
              <w:t>BDT</w:t>
            </w:r>
          </w:p>
        </w:tc>
        <w:tc>
          <w:tcPr>
            <w:tcW w:w="1853" w:type="dxa"/>
          </w:tcPr>
          <w:p w14:paraId="2F5CAA1E">
            <w:pPr>
              <w:spacing w:after="120" w:line="216" w:lineRule="atLeast"/>
              <w:jc w:val="both"/>
              <w:rPr>
                <w:sz w:val="22"/>
                <w:highlight w:val="none"/>
                <w:lang w:eastAsia="zh-CN"/>
              </w:rPr>
            </w:pPr>
            <w:r>
              <w:rPr>
                <w:sz w:val="22"/>
                <w:highlight w:val="none"/>
                <w:lang w:eastAsia="zh-CN"/>
              </w:rPr>
              <w:t>GST</w:t>
            </w:r>
          </w:p>
        </w:tc>
        <w:tc>
          <w:tcPr>
            <w:tcW w:w="912" w:type="dxa"/>
            <w:gridSpan w:val="2"/>
          </w:tcPr>
          <w:p w14:paraId="10F714E5">
            <w:pPr>
              <w:spacing w:after="120" w:line="216" w:lineRule="atLeast"/>
              <w:jc w:val="both"/>
              <w:rPr>
                <w:sz w:val="22"/>
                <w:highlight w:val="none"/>
                <w:lang w:eastAsia="zh-CN"/>
              </w:rPr>
            </w:pPr>
            <w:r>
              <w:rPr>
                <w:sz w:val="22"/>
                <w:highlight w:val="none"/>
                <w:lang w:eastAsia="zh-CN"/>
              </w:rPr>
              <w:t>QZSST</w:t>
            </w:r>
          </w:p>
        </w:tc>
        <w:tc>
          <w:tcPr>
            <w:tcW w:w="817" w:type="dxa"/>
          </w:tcPr>
          <w:p w14:paraId="71E9606B">
            <w:pPr>
              <w:spacing w:after="120" w:line="216" w:lineRule="atLeast"/>
              <w:jc w:val="both"/>
              <w:rPr>
                <w:sz w:val="22"/>
                <w:highlight w:val="none"/>
                <w:lang w:eastAsia="zh-CN"/>
              </w:rPr>
            </w:pPr>
            <w:r>
              <w:rPr>
                <w:rFonts w:hint="eastAsia"/>
                <w:sz w:val="22"/>
                <w:highlight w:val="none"/>
                <w:lang w:eastAsia="zh-CN"/>
              </w:rPr>
              <w:t>CLAS</w:t>
            </w:r>
          </w:p>
        </w:tc>
        <w:tc>
          <w:tcPr>
            <w:tcW w:w="1338" w:type="dxa"/>
          </w:tcPr>
          <w:p w14:paraId="2124D0CD">
            <w:pPr>
              <w:spacing w:after="120" w:line="216" w:lineRule="atLeast"/>
              <w:jc w:val="both"/>
              <w:rPr>
                <w:sz w:val="22"/>
                <w:highlight w:val="none"/>
                <w:lang w:eastAsia="zh-CN"/>
              </w:rPr>
            </w:pPr>
            <w:r>
              <w:rPr>
                <w:sz w:val="22"/>
                <w:highlight w:val="none"/>
                <w:lang w:eastAsia="zh-CN"/>
              </w:rPr>
              <w:t>SNT</w:t>
            </w:r>
          </w:p>
        </w:tc>
        <w:tc>
          <w:tcPr>
            <w:tcW w:w="1338" w:type="dxa"/>
          </w:tcPr>
          <w:p w14:paraId="1C6AF98E">
            <w:pPr>
              <w:spacing w:after="120" w:line="216" w:lineRule="atLeast"/>
              <w:jc w:val="both"/>
              <w:rPr>
                <w:sz w:val="22"/>
                <w:highlight w:val="none"/>
                <w:lang w:eastAsia="zh-CN"/>
              </w:rPr>
            </w:pPr>
            <w:r>
              <w:rPr>
                <w:rFonts w:hint="eastAsia"/>
                <w:sz w:val="22"/>
                <w:highlight w:val="none"/>
                <w:lang w:eastAsia="zh-CN"/>
              </w:rPr>
              <w:t>KPST</w:t>
            </w:r>
          </w:p>
        </w:tc>
        <w:tc>
          <w:tcPr>
            <w:tcW w:w="1338" w:type="dxa"/>
          </w:tcPr>
          <w:p w14:paraId="4EF46F16">
            <w:pPr>
              <w:spacing w:after="120" w:line="216" w:lineRule="atLeast"/>
              <w:jc w:val="both"/>
              <w:rPr>
                <w:sz w:val="22"/>
                <w:highlight w:val="none"/>
                <w:lang w:eastAsia="zh-CN"/>
              </w:rPr>
            </w:pPr>
            <w:r>
              <w:rPr>
                <w:sz w:val="22"/>
                <w:highlight w:val="none"/>
                <w:lang w:eastAsia="zh-CN"/>
              </w:rPr>
              <w:t>UTC+3h</w:t>
            </w:r>
          </w:p>
        </w:tc>
      </w:tr>
      <w:tr w14:paraId="4128E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1CD8F8DC">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Reference frame</w:t>
            </w:r>
          </w:p>
        </w:tc>
        <w:tc>
          <w:tcPr>
            <w:tcW w:w="1701" w:type="dxa"/>
          </w:tcPr>
          <w:p w14:paraId="4ACFD947">
            <w:pPr>
              <w:spacing w:after="120" w:line="216" w:lineRule="atLeast"/>
              <w:jc w:val="both"/>
              <w:rPr>
                <w:sz w:val="22"/>
                <w:highlight w:val="none"/>
                <w:lang w:eastAsia="zh-CN"/>
              </w:rPr>
            </w:pPr>
            <w:r>
              <w:rPr>
                <w:sz w:val="22"/>
                <w:highlight w:val="none"/>
                <w:lang w:eastAsia="zh-CN"/>
              </w:rPr>
              <w:t>BeiDou Coordinate System</w:t>
            </w:r>
            <w:r>
              <w:rPr>
                <w:rFonts w:hint="eastAsia"/>
                <w:sz w:val="22"/>
                <w:highlight w:val="none"/>
                <w:lang w:eastAsia="zh-CN"/>
              </w:rPr>
              <w:t xml:space="preserve"> (</w:t>
            </w:r>
            <w:r>
              <w:rPr>
                <w:sz w:val="22"/>
                <w:highlight w:val="none"/>
                <w:lang w:eastAsia="zh-CN"/>
              </w:rPr>
              <w:t>BDCS</w:t>
            </w:r>
            <w:r>
              <w:rPr>
                <w:rFonts w:hint="eastAsia"/>
                <w:sz w:val="22"/>
                <w:highlight w:val="none"/>
                <w:lang w:eastAsia="zh-CN"/>
              </w:rPr>
              <w:t>)</w:t>
            </w:r>
          </w:p>
        </w:tc>
        <w:tc>
          <w:tcPr>
            <w:tcW w:w="1853" w:type="dxa"/>
          </w:tcPr>
          <w:p w14:paraId="22CF4BF7">
            <w:pPr>
              <w:spacing w:after="120" w:line="216" w:lineRule="atLeast"/>
              <w:jc w:val="both"/>
              <w:rPr>
                <w:sz w:val="22"/>
                <w:highlight w:val="none"/>
                <w:lang w:eastAsia="zh-CN"/>
              </w:rPr>
            </w:pPr>
            <w:r>
              <w:rPr>
                <w:sz w:val="22"/>
                <w:highlight w:val="none"/>
                <w:lang w:eastAsia="zh-CN"/>
              </w:rPr>
              <w:t>Galileo Terrestrial Reference Frame (GTRF)</w:t>
            </w:r>
          </w:p>
        </w:tc>
        <w:tc>
          <w:tcPr>
            <w:tcW w:w="912" w:type="dxa"/>
            <w:gridSpan w:val="2"/>
          </w:tcPr>
          <w:p w14:paraId="05A20E0A">
            <w:pPr>
              <w:spacing w:after="120" w:line="216" w:lineRule="atLeast"/>
              <w:jc w:val="both"/>
              <w:rPr>
                <w:sz w:val="22"/>
                <w:highlight w:val="none"/>
                <w:lang w:eastAsia="zh-CN"/>
              </w:rPr>
            </w:pPr>
            <w:r>
              <w:rPr>
                <w:sz w:val="22"/>
                <w:highlight w:val="none"/>
                <w:lang w:eastAsia="zh-CN"/>
              </w:rPr>
              <w:t>ITRF</w:t>
            </w:r>
          </w:p>
        </w:tc>
        <w:tc>
          <w:tcPr>
            <w:tcW w:w="817" w:type="dxa"/>
          </w:tcPr>
          <w:p w14:paraId="350137CD">
            <w:pPr>
              <w:spacing w:after="120" w:line="216" w:lineRule="atLeast"/>
              <w:jc w:val="both"/>
              <w:rPr>
                <w:rFonts w:hint="default"/>
                <w:sz w:val="22"/>
                <w:highlight w:val="none"/>
                <w:lang w:val="en-US" w:eastAsia="zh-CN"/>
              </w:rPr>
            </w:pPr>
            <w:r>
              <w:rPr>
                <w:rFonts w:hint="default"/>
                <w:sz w:val="22"/>
                <w:highlight w:val="yellow"/>
                <w:lang w:val="en-US" w:eastAsia="zh-CN"/>
                <w:rPrChange w:id="29" w:author="WPS_278459775" w:date="2026-03-09T15:14:07Z">
                  <w:rPr>
                    <w:rFonts w:hint="default"/>
                    <w:sz w:val="22"/>
                    <w:highlight w:val="none"/>
                    <w:lang w:val="en-US" w:eastAsia="zh-CN"/>
                  </w:rPr>
                </w:rPrChange>
              </w:rPr>
              <w:t>ECFF</w:t>
            </w:r>
          </w:p>
        </w:tc>
        <w:tc>
          <w:tcPr>
            <w:tcW w:w="1338" w:type="dxa"/>
          </w:tcPr>
          <w:p w14:paraId="0AC686B9">
            <w:pPr>
              <w:spacing w:after="120" w:line="216" w:lineRule="atLeast"/>
              <w:jc w:val="both"/>
              <w:rPr>
                <w:sz w:val="22"/>
                <w:highlight w:val="none"/>
                <w:lang w:eastAsia="zh-CN"/>
              </w:rPr>
            </w:pPr>
            <w:r>
              <w:rPr>
                <w:sz w:val="22"/>
                <w:highlight w:val="none"/>
                <w:lang w:eastAsia="zh-CN"/>
              </w:rPr>
              <w:t>ITRF2014</w:t>
            </w:r>
          </w:p>
        </w:tc>
        <w:tc>
          <w:tcPr>
            <w:tcW w:w="1338" w:type="dxa"/>
          </w:tcPr>
          <w:p w14:paraId="7D2B131D">
            <w:pPr>
              <w:spacing w:after="120" w:line="216" w:lineRule="atLeast"/>
              <w:jc w:val="both"/>
              <w:rPr>
                <w:sz w:val="22"/>
                <w:highlight w:val="none"/>
                <w:lang w:eastAsia="zh-CN"/>
              </w:rPr>
            </w:pPr>
            <w:r>
              <w:rPr>
                <w:sz w:val="22"/>
                <w:highlight w:val="none"/>
                <w:lang w:eastAsia="zh-CN"/>
              </w:rPr>
              <w:t>Korean Terrestrial Reference Frame (</w:t>
            </w:r>
            <w:r>
              <w:rPr>
                <w:rFonts w:hint="eastAsia"/>
                <w:sz w:val="22"/>
                <w:highlight w:val="none"/>
                <w:lang w:eastAsia="zh-CN"/>
              </w:rPr>
              <w:t>KTRF</w:t>
            </w:r>
            <w:r>
              <w:rPr>
                <w:sz w:val="22"/>
                <w:highlight w:val="none"/>
                <w:lang w:eastAsia="zh-CN"/>
              </w:rPr>
              <w:t>)</w:t>
            </w:r>
          </w:p>
        </w:tc>
        <w:tc>
          <w:tcPr>
            <w:tcW w:w="1338" w:type="dxa"/>
          </w:tcPr>
          <w:p w14:paraId="78892A4E">
            <w:pPr>
              <w:spacing w:after="120" w:line="216" w:lineRule="atLeast"/>
              <w:jc w:val="both"/>
              <w:rPr>
                <w:sz w:val="22"/>
                <w:highlight w:val="none"/>
                <w:lang w:eastAsia="zh-CN"/>
              </w:rPr>
            </w:pPr>
            <w:r>
              <w:rPr>
                <w:sz w:val="22"/>
                <w:highlight w:val="none"/>
                <w:lang w:eastAsia="zh-CN"/>
              </w:rPr>
              <w:t>ITRF</w:t>
            </w:r>
            <w:r>
              <w:rPr>
                <w:rFonts w:hint="eastAsia"/>
                <w:sz w:val="22"/>
                <w:highlight w:val="none"/>
                <w:lang w:eastAsia="zh-CN"/>
              </w:rPr>
              <w:t>2014</w:t>
            </w:r>
          </w:p>
        </w:tc>
      </w:tr>
      <w:tr w14:paraId="78821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5A01B47C">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Satellite mask</w:t>
            </w:r>
          </w:p>
        </w:tc>
        <w:tc>
          <w:tcPr>
            <w:tcW w:w="1701" w:type="dxa"/>
          </w:tcPr>
          <w:p w14:paraId="0E75D211">
            <w:pPr>
              <w:spacing w:after="120" w:line="216" w:lineRule="atLeast"/>
              <w:jc w:val="both"/>
              <w:rPr>
                <w:sz w:val="22"/>
                <w:highlight w:val="none"/>
                <w:lang w:val="en-US" w:eastAsia="zh-CN"/>
              </w:rPr>
            </w:pPr>
            <w:r>
              <w:rPr>
                <w:sz w:val="22"/>
                <w:highlight w:val="none"/>
                <w:lang w:val="en-US" w:eastAsia="zh-CN"/>
              </w:rPr>
              <w:t>Y</w:t>
            </w:r>
          </w:p>
        </w:tc>
        <w:tc>
          <w:tcPr>
            <w:tcW w:w="1853" w:type="dxa"/>
          </w:tcPr>
          <w:p w14:paraId="5908818F">
            <w:pPr>
              <w:spacing w:after="120" w:line="216" w:lineRule="atLeast"/>
              <w:jc w:val="both"/>
              <w:rPr>
                <w:sz w:val="22"/>
                <w:highlight w:val="none"/>
                <w:lang w:val="en-US" w:eastAsia="zh-CN"/>
              </w:rPr>
            </w:pPr>
            <w:r>
              <w:rPr>
                <w:sz w:val="22"/>
                <w:highlight w:val="none"/>
                <w:lang w:val="en-US" w:eastAsia="zh-CN"/>
              </w:rPr>
              <w:t>Y</w:t>
            </w:r>
          </w:p>
        </w:tc>
        <w:tc>
          <w:tcPr>
            <w:tcW w:w="900" w:type="dxa"/>
          </w:tcPr>
          <w:p w14:paraId="365F2B4F">
            <w:pPr>
              <w:spacing w:after="120" w:line="216" w:lineRule="atLeast"/>
              <w:jc w:val="both"/>
              <w:rPr>
                <w:sz w:val="22"/>
                <w:highlight w:val="none"/>
                <w:lang w:val="en-US" w:eastAsia="zh-CN"/>
              </w:rPr>
            </w:pPr>
            <w:r>
              <w:rPr>
                <w:sz w:val="22"/>
                <w:highlight w:val="none"/>
                <w:lang w:val="en-US" w:eastAsia="zh-CN"/>
              </w:rPr>
              <w:t>Y</w:t>
            </w:r>
          </w:p>
        </w:tc>
        <w:tc>
          <w:tcPr>
            <w:tcW w:w="829" w:type="dxa"/>
            <w:gridSpan w:val="2"/>
          </w:tcPr>
          <w:p w14:paraId="7C0D3FCD">
            <w:pPr>
              <w:spacing w:after="120" w:line="216" w:lineRule="atLeast"/>
              <w:jc w:val="both"/>
              <w:rPr>
                <w:rFonts w:hint="default"/>
                <w:sz w:val="22"/>
                <w:highlight w:val="yellow"/>
                <w:lang w:val="en-US" w:eastAsia="zh-CN"/>
                <w:rPrChange w:id="30" w:author="WPS_278459775" w:date="2026-03-09T15:14:04Z">
                  <w:rPr>
                    <w:rFonts w:hint="default"/>
                    <w:sz w:val="22"/>
                    <w:highlight w:val="none"/>
                    <w:lang w:val="en-US" w:eastAsia="zh-CN"/>
                  </w:rPr>
                </w:rPrChange>
              </w:rPr>
            </w:pPr>
            <w:r>
              <w:rPr>
                <w:rFonts w:hint="default"/>
                <w:sz w:val="22"/>
                <w:highlight w:val="yellow"/>
                <w:lang w:val="en-US" w:eastAsia="zh-CN"/>
                <w:rPrChange w:id="31" w:author="WPS_278459775" w:date="2026-03-09T15:14:04Z">
                  <w:rPr>
                    <w:rFonts w:hint="default"/>
                    <w:sz w:val="22"/>
                    <w:highlight w:val="none"/>
                    <w:lang w:val="en-US" w:eastAsia="zh-CN"/>
                  </w:rPr>
                </w:rPrChange>
              </w:rPr>
              <w:t>Y</w:t>
            </w:r>
          </w:p>
        </w:tc>
        <w:tc>
          <w:tcPr>
            <w:tcW w:w="1338" w:type="dxa"/>
          </w:tcPr>
          <w:p w14:paraId="23558DF7">
            <w:pPr>
              <w:spacing w:after="120" w:line="216" w:lineRule="atLeast"/>
              <w:jc w:val="both"/>
              <w:rPr>
                <w:sz w:val="22"/>
                <w:highlight w:val="none"/>
                <w:lang w:val="en-US" w:eastAsia="zh-CN"/>
              </w:rPr>
            </w:pPr>
            <w:r>
              <w:rPr>
                <w:sz w:val="22"/>
                <w:highlight w:val="none"/>
                <w:lang w:val="en-US" w:eastAsia="zh-CN"/>
              </w:rPr>
              <w:t>Y</w:t>
            </w:r>
          </w:p>
        </w:tc>
        <w:tc>
          <w:tcPr>
            <w:tcW w:w="1338" w:type="dxa"/>
          </w:tcPr>
          <w:p w14:paraId="24340530">
            <w:pPr>
              <w:spacing w:after="120" w:line="216" w:lineRule="atLeast"/>
              <w:jc w:val="both"/>
              <w:rPr>
                <w:sz w:val="22"/>
                <w:highlight w:val="none"/>
                <w:lang w:val="en-US" w:eastAsia="zh-CN"/>
              </w:rPr>
            </w:pPr>
            <w:r>
              <w:rPr>
                <w:rFonts w:hint="eastAsia"/>
                <w:sz w:val="22"/>
                <w:highlight w:val="none"/>
                <w:lang w:val="en-US" w:eastAsia="zh-CN"/>
              </w:rPr>
              <w:t>Y</w:t>
            </w:r>
          </w:p>
        </w:tc>
        <w:tc>
          <w:tcPr>
            <w:tcW w:w="1338" w:type="dxa"/>
          </w:tcPr>
          <w:p w14:paraId="7AB7CEB6">
            <w:pPr>
              <w:spacing w:after="120" w:line="216" w:lineRule="atLeast"/>
              <w:jc w:val="both"/>
              <w:rPr>
                <w:sz w:val="22"/>
                <w:highlight w:val="none"/>
                <w:lang w:val="en-US" w:eastAsia="zh-CN"/>
              </w:rPr>
            </w:pPr>
            <w:r>
              <w:rPr>
                <w:rFonts w:hint="eastAsia"/>
                <w:sz w:val="22"/>
                <w:highlight w:val="none"/>
                <w:lang w:val="en-US" w:eastAsia="zh-CN"/>
              </w:rPr>
              <w:t>Y</w:t>
            </w:r>
          </w:p>
        </w:tc>
      </w:tr>
      <w:tr w14:paraId="76034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32010D7C">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Satellite o</w:t>
            </w:r>
            <w:r>
              <w:rPr>
                <w:rFonts w:hint="eastAsia" w:eastAsiaTheme="minorHAnsi"/>
                <w:b/>
                <w:color w:val="00558C"/>
                <w:sz w:val="20"/>
                <w:highlight w:val="none"/>
                <w:lang w:val="en-US" w:eastAsia="zh-CN"/>
              </w:rPr>
              <w:t>r</w:t>
            </w:r>
            <w:r>
              <w:rPr>
                <w:rFonts w:hint="eastAsia" w:eastAsiaTheme="minorHAnsi"/>
                <w:b/>
                <w:color w:val="00558C"/>
                <w:sz w:val="20"/>
                <w:highlight w:val="none"/>
                <w:lang w:eastAsia="zh-CN"/>
              </w:rPr>
              <w:t>bit correction</w:t>
            </w:r>
          </w:p>
        </w:tc>
        <w:tc>
          <w:tcPr>
            <w:tcW w:w="1701" w:type="dxa"/>
          </w:tcPr>
          <w:p w14:paraId="6D6F2C3B">
            <w:pPr>
              <w:spacing w:after="120" w:line="216" w:lineRule="atLeast"/>
              <w:jc w:val="both"/>
              <w:rPr>
                <w:sz w:val="22"/>
                <w:highlight w:val="none"/>
                <w:lang w:val="en-US" w:eastAsia="zh-CN"/>
              </w:rPr>
            </w:pPr>
            <w:r>
              <w:rPr>
                <w:sz w:val="22"/>
                <w:highlight w:val="none"/>
                <w:lang w:val="en-US" w:eastAsia="zh-CN"/>
              </w:rPr>
              <w:t>Y</w:t>
            </w:r>
          </w:p>
        </w:tc>
        <w:tc>
          <w:tcPr>
            <w:tcW w:w="1853" w:type="dxa"/>
          </w:tcPr>
          <w:p w14:paraId="5D00B9A2">
            <w:pPr>
              <w:spacing w:after="120" w:line="216" w:lineRule="atLeast"/>
              <w:jc w:val="both"/>
              <w:rPr>
                <w:sz w:val="22"/>
                <w:highlight w:val="none"/>
                <w:lang w:val="en-US" w:eastAsia="zh-CN"/>
              </w:rPr>
            </w:pPr>
            <w:r>
              <w:rPr>
                <w:sz w:val="22"/>
                <w:highlight w:val="none"/>
                <w:lang w:val="en-US" w:eastAsia="zh-CN"/>
              </w:rPr>
              <w:t>Y</w:t>
            </w:r>
          </w:p>
        </w:tc>
        <w:tc>
          <w:tcPr>
            <w:tcW w:w="900" w:type="dxa"/>
          </w:tcPr>
          <w:p w14:paraId="7FDE72C2">
            <w:pPr>
              <w:spacing w:after="120" w:line="216" w:lineRule="atLeast"/>
              <w:jc w:val="both"/>
              <w:rPr>
                <w:sz w:val="22"/>
                <w:highlight w:val="none"/>
                <w:lang w:val="en-US" w:eastAsia="zh-CN"/>
              </w:rPr>
            </w:pPr>
            <w:r>
              <w:rPr>
                <w:sz w:val="22"/>
                <w:highlight w:val="none"/>
                <w:lang w:val="en-US" w:eastAsia="zh-CN"/>
              </w:rPr>
              <w:t>Y</w:t>
            </w:r>
          </w:p>
        </w:tc>
        <w:tc>
          <w:tcPr>
            <w:tcW w:w="829" w:type="dxa"/>
            <w:gridSpan w:val="2"/>
          </w:tcPr>
          <w:p w14:paraId="13E586CC">
            <w:pPr>
              <w:spacing w:after="120" w:line="216" w:lineRule="atLeast"/>
              <w:jc w:val="both"/>
              <w:rPr>
                <w:rFonts w:hint="default"/>
                <w:sz w:val="22"/>
                <w:highlight w:val="yellow"/>
                <w:lang w:val="en-US" w:eastAsia="zh-CN"/>
                <w:rPrChange w:id="32" w:author="WPS_278459775" w:date="2026-03-09T15:14:04Z">
                  <w:rPr>
                    <w:rFonts w:hint="default"/>
                    <w:sz w:val="22"/>
                    <w:highlight w:val="none"/>
                    <w:lang w:val="en-US" w:eastAsia="zh-CN"/>
                  </w:rPr>
                </w:rPrChange>
              </w:rPr>
            </w:pPr>
            <w:r>
              <w:rPr>
                <w:rFonts w:hint="default"/>
                <w:sz w:val="22"/>
                <w:highlight w:val="yellow"/>
                <w:lang w:val="en-US" w:eastAsia="zh-CN"/>
                <w:rPrChange w:id="33" w:author="WPS_278459775" w:date="2026-03-09T15:14:04Z">
                  <w:rPr>
                    <w:rFonts w:hint="default"/>
                    <w:sz w:val="22"/>
                    <w:highlight w:val="none"/>
                    <w:lang w:val="en-US" w:eastAsia="zh-CN"/>
                  </w:rPr>
                </w:rPrChange>
              </w:rPr>
              <w:t>Y</w:t>
            </w:r>
          </w:p>
        </w:tc>
        <w:tc>
          <w:tcPr>
            <w:tcW w:w="1338" w:type="dxa"/>
          </w:tcPr>
          <w:p w14:paraId="6770FF92">
            <w:pPr>
              <w:spacing w:after="120" w:line="216" w:lineRule="atLeast"/>
              <w:jc w:val="both"/>
              <w:rPr>
                <w:sz w:val="22"/>
                <w:highlight w:val="none"/>
                <w:lang w:val="en-US" w:eastAsia="zh-CN"/>
              </w:rPr>
            </w:pPr>
            <w:r>
              <w:rPr>
                <w:sz w:val="22"/>
                <w:highlight w:val="none"/>
                <w:lang w:val="en-US" w:eastAsia="zh-CN"/>
              </w:rPr>
              <w:t>Y</w:t>
            </w:r>
          </w:p>
        </w:tc>
        <w:tc>
          <w:tcPr>
            <w:tcW w:w="1338" w:type="dxa"/>
          </w:tcPr>
          <w:p w14:paraId="75097E78">
            <w:pPr>
              <w:spacing w:after="120" w:line="216" w:lineRule="atLeast"/>
              <w:jc w:val="both"/>
              <w:rPr>
                <w:sz w:val="22"/>
                <w:highlight w:val="none"/>
                <w:lang w:val="en-US" w:eastAsia="zh-CN"/>
              </w:rPr>
            </w:pPr>
            <w:r>
              <w:rPr>
                <w:rFonts w:hint="eastAsia"/>
                <w:sz w:val="22"/>
                <w:highlight w:val="none"/>
                <w:lang w:val="en-US" w:eastAsia="zh-CN"/>
              </w:rPr>
              <w:t>Y</w:t>
            </w:r>
          </w:p>
        </w:tc>
        <w:tc>
          <w:tcPr>
            <w:tcW w:w="1338" w:type="dxa"/>
          </w:tcPr>
          <w:p w14:paraId="0845BA28">
            <w:pPr>
              <w:spacing w:after="120" w:line="216" w:lineRule="atLeast"/>
              <w:jc w:val="both"/>
              <w:rPr>
                <w:sz w:val="22"/>
                <w:highlight w:val="none"/>
                <w:lang w:val="en-US" w:eastAsia="zh-CN"/>
              </w:rPr>
            </w:pPr>
            <w:r>
              <w:rPr>
                <w:rFonts w:hint="eastAsia"/>
                <w:sz w:val="22"/>
                <w:highlight w:val="none"/>
                <w:lang w:val="en-US" w:eastAsia="zh-CN"/>
              </w:rPr>
              <w:t>Y</w:t>
            </w:r>
          </w:p>
        </w:tc>
      </w:tr>
      <w:tr w14:paraId="611B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77D60111">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Clock correction</w:t>
            </w:r>
          </w:p>
        </w:tc>
        <w:tc>
          <w:tcPr>
            <w:tcW w:w="1701" w:type="dxa"/>
          </w:tcPr>
          <w:p w14:paraId="67F3D9CA">
            <w:pPr>
              <w:spacing w:after="120" w:line="216" w:lineRule="atLeast"/>
              <w:jc w:val="both"/>
              <w:rPr>
                <w:sz w:val="22"/>
                <w:highlight w:val="none"/>
                <w:lang w:val="en-US" w:eastAsia="zh-CN"/>
              </w:rPr>
            </w:pPr>
            <w:r>
              <w:rPr>
                <w:sz w:val="22"/>
                <w:highlight w:val="none"/>
                <w:lang w:val="en-US" w:eastAsia="zh-CN"/>
              </w:rPr>
              <w:t>Y</w:t>
            </w:r>
          </w:p>
        </w:tc>
        <w:tc>
          <w:tcPr>
            <w:tcW w:w="1853" w:type="dxa"/>
          </w:tcPr>
          <w:p w14:paraId="10F71AE3">
            <w:pPr>
              <w:spacing w:after="120" w:line="216" w:lineRule="atLeast"/>
              <w:jc w:val="both"/>
              <w:rPr>
                <w:sz w:val="22"/>
                <w:highlight w:val="none"/>
                <w:lang w:val="en-US" w:eastAsia="zh-CN"/>
              </w:rPr>
            </w:pPr>
            <w:r>
              <w:rPr>
                <w:sz w:val="22"/>
                <w:highlight w:val="none"/>
                <w:lang w:val="en-US" w:eastAsia="zh-CN"/>
              </w:rPr>
              <w:t>Y</w:t>
            </w:r>
          </w:p>
        </w:tc>
        <w:tc>
          <w:tcPr>
            <w:tcW w:w="900" w:type="dxa"/>
          </w:tcPr>
          <w:p w14:paraId="72CF3DA5">
            <w:pPr>
              <w:spacing w:after="120" w:line="216" w:lineRule="atLeast"/>
              <w:jc w:val="both"/>
              <w:rPr>
                <w:sz w:val="22"/>
                <w:highlight w:val="none"/>
                <w:lang w:val="en-US" w:eastAsia="zh-CN"/>
              </w:rPr>
            </w:pPr>
            <w:r>
              <w:rPr>
                <w:sz w:val="22"/>
                <w:highlight w:val="none"/>
                <w:lang w:val="en-US" w:eastAsia="zh-CN"/>
              </w:rPr>
              <w:t>Y</w:t>
            </w:r>
          </w:p>
        </w:tc>
        <w:tc>
          <w:tcPr>
            <w:tcW w:w="829" w:type="dxa"/>
            <w:gridSpan w:val="2"/>
          </w:tcPr>
          <w:p w14:paraId="137CD237">
            <w:pPr>
              <w:spacing w:after="120" w:line="216" w:lineRule="atLeast"/>
              <w:jc w:val="both"/>
              <w:rPr>
                <w:rFonts w:hint="default"/>
                <w:sz w:val="22"/>
                <w:highlight w:val="yellow"/>
                <w:lang w:val="en-US" w:eastAsia="zh-CN"/>
                <w:rPrChange w:id="34" w:author="WPS_278459775" w:date="2026-03-09T15:14:04Z">
                  <w:rPr>
                    <w:rFonts w:hint="default"/>
                    <w:sz w:val="22"/>
                    <w:highlight w:val="none"/>
                    <w:lang w:val="en-US" w:eastAsia="zh-CN"/>
                  </w:rPr>
                </w:rPrChange>
              </w:rPr>
            </w:pPr>
            <w:r>
              <w:rPr>
                <w:rFonts w:hint="default"/>
                <w:sz w:val="22"/>
                <w:highlight w:val="yellow"/>
                <w:lang w:val="en-US" w:eastAsia="zh-CN"/>
                <w:rPrChange w:id="35" w:author="WPS_278459775" w:date="2026-03-09T15:14:04Z">
                  <w:rPr>
                    <w:rFonts w:hint="default"/>
                    <w:sz w:val="22"/>
                    <w:highlight w:val="none"/>
                    <w:lang w:val="en-US" w:eastAsia="zh-CN"/>
                  </w:rPr>
                </w:rPrChange>
              </w:rPr>
              <w:t>Y</w:t>
            </w:r>
          </w:p>
        </w:tc>
        <w:tc>
          <w:tcPr>
            <w:tcW w:w="1338" w:type="dxa"/>
          </w:tcPr>
          <w:p w14:paraId="3699316B">
            <w:pPr>
              <w:spacing w:after="120" w:line="216" w:lineRule="atLeast"/>
              <w:jc w:val="both"/>
              <w:rPr>
                <w:sz w:val="22"/>
                <w:highlight w:val="none"/>
                <w:lang w:val="en-US" w:eastAsia="zh-CN"/>
              </w:rPr>
            </w:pPr>
            <w:r>
              <w:rPr>
                <w:sz w:val="22"/>
                <w:highlight w:val="none"/>
                <w:lang w:val="en-US" w:eastAsia="zh-CN"/>
              </w:rPr>
              <w:t>Y</w:t>
            </w:r>
          </w:p>
        </w:tc>
        <w:tc>
          <w:tcPr>
            <w:tcW w:w="1338" w:type="dxa"/>
          </w:tcPr>
          <w:p w14:paraId="2E099A82">
            <w:pPr>
              <w:spacing w:after="120" w:line="216" w:lineRule="atLeast"/>
              <w:jc w:val="both"/>
              <w:rPr>
                <w:sz w:val="22"/>
                <w:highlight w:val="none"/>
                <w:lang w:val="en-US" w:eastAsia="zh-CN"/>
              </w:rPr>
            </w:pPr>
            <w:r>
              <w:rPr>
                <w:rFonts w:hint="eastAsia"/>
                <w:sz w:val="22"/>
                <w:highlight w:val="none"/>
                <w:lang w:val="en-US" w:eastAsia="zh-CN"/>
              </w:rPr>
              <w:t>Y</w:t>
            </w:r>
          </w:p>
        </w:tc>
        <w:tc>
          <w:tcPr>
            <w:tcW w:w="1338" w:type="dxa"/>
          </w:tcPr>
          <w:p w14:paraId="41792F63">
            <w:pPr>
              <w:spacing w:after="120" w:line="216" w:lineRule="atLeast"/>
              <w:jc w:val="both"/>
              <w:rPr>
                <w:sz w:val="22"/>
                <w:highlight w:val="none"/>
                <w:lang w:val="en-US" w:eastAsia="zh-CN"/>
              </w:rPr>
            </w:pPr>
            <w:r>
              <w:rPr>
                <w:rFonts w:hint="eastAsia"/>
                <w:sz w:val="22"/>
                <w:highlight w:val="none"/>
                <w:lang w:val="en-US" w:eastAsia="zh-CN"/>
              </w:rPr>
              <w:t>Y</w:t>
            </w:r>
          </w:p>
        </w:tc>
      </w:tr>
      <w:tr w14:paraId="1E34B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034930C7">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Code Biases</w:t>
            </w:r>
          </w:p>
        </w:tc>
        <w:tc>
          <w:tcPr>
            <w:tcW w:w="1701" w:type="dxa"/>
          </w:tcPr>
          <w:p w14:paraId="29E0E6DC">
            <w:pPr>
              <w:spacing w:after="120" w:line="216" w:lineRule="atLeast"/>
              <w:jc w:val="both"/>
              <w:rPr>
                <w:sz w:val="22"/>
                <w:highlight w:val="none"/>
                <w:lang w:val="en-US" w:eastAsia="zh-CN"/>
              </w:rPr>
            </w:pPr>
            <w:r>
              <w:rPr>
                <w:sz w:val="22"/>
                <w:highlight w:val="none"/>
                <w:lang w:val="en-US" w:eastAsia="zh-CN"/>
              </w:rPr>
              <w:t>Y</w:t>
            </w:r>
          </w:p>
        </w:tc>
        <w:tc>
          <w:tcPr>
            <w:tcW w:w="1853" w:type="dxa"/>
          </w:tcPr>
          <w:p w14:paraId="340551FA">
            <w:pPr>
              <w:spacing w:after="120" w:line="216" w:lineRule="atLeast"/>
              <w:jc w:val="both"/>
              <w:rPr>
                <w:sz w:val="22"/>
                <w:highlight w:val="none"/>
                <w:lang w:val="en-US" w:eastAsia="zh-CN"/>
              </w:rPr>
            </w:pPr>
            <w:r>
              <w:rPr>
                <w:sz w:val="22"/>
                <w:highlight w:val="none"/>
                <w:lang w:val="en-US" w:eastAsia="zh-CN"/>
              </w:rPr>
              <w:t>Y</w:t>
            </w:r>
          </w:p>
        </w:tc>
        <w:tc>
          <w:tcPr>
            <w:tcW w:w="900" w:type="dxa"/>
          </w:tcPr>
          <w:p w14:paraId="4B26BC4F">
            <w:pPr>
              <w:spacing w:after="120" w:line="216" w:lineRule="atLeast"/>
              <w:jc w:val="both"/>
              <w:rPr>
                <w:sz w:val="22"/>
                <w:highlight w:val="none"/>
                <w:lang w:val="en-US" w:eastAsia="zh-CN"/>
              </w:rPr>
            </w:pPr>
            <w:r>
              <w:rPr>
                <w:sz w:val="22"/>
                <w:highlight w:val="none"/>
                <w:lang w:val="en-US" w:eastAsia="zh-CN"/>
              </w:rPr>
              <w:t>Y</w:t>
            </w:r>
          </w:p>
        </w:tc>
        <w:tc>
          <w:tcPr>
            <w:tcW w:w="829" w:type="dxa"/>
            <w:gridSpan w:val="2"/>
          </w:tcPr>
          <w:p w14:paraId="28131065">
            <w:pPr>
              <w:spacing w:after="120" w:line="216" w:lineRule="atLeast"/>
              <w:jc w:val="both"/>
              <w:rPr>
                <w:rFonts w:hint="default"/>
                <w:sz w:val="22"/>
                <w:highlight w:val="yellow"/>
                <w:lang w:val="en-US" w:eastAsia="zh-CN"/>
                <w:rPrChange w:id="36" w:author="WPS_278459775" w:date="2026-03-09T15:14:04Z">
                  <w:rPr>
                    <w:rFonts w:hint="default"/>
                    <w:sz w:val="22"/>
                    <w:highlight w:val="none"/>
                    <w:lang w:val="en-US" w:eastAsia="zh-CN"/>
                  </w:rPr>
                </w:rPrChange>
              </w:rPr>
            </w:pPr>
            <w:r>
              <w:rPr>
                <w:rFonts w:hint="default"/>
                <w:sz w:val="22"/>
                <w:highlight w:val="yellow"/>
                <w:lang w:val="en-US" w:eastAsia="zh-CN"/>
                <w:rPrChange w:id="37" w:author="WPS_278459775" w:date="2026-03-09T15:14:04Z">
                  <w:rPr>
                    <w:rFonts w:hint="default"/>
                    <w:sz w:val="22"/>
                    <w:highlight w:val="none"/>
                    <w:lang w:val="en-US" w:eastAsia="zh-CN"/>
                  </w:rPr>
                </w:rPrChange>
              </w:rPr>
              <w:t>Y</w:t>
            </w:r>
          </w:p>
        </w:tc>
        <w:tc>
          <w:tcPr>
            <w:tcW w:w="1338" w:type="dxa"/>
          </w:tcPr>
          <w:p w14:paraId="7E68C988">
            <w:pPr>
              <w:spacing w:after="120" w:line="216" w:lineRule="atLeast"/>
              <w:jc w:val="both"/>
              <w:rPr>
                <w:sz w:val="22"/>
                <w:highlight w:val="none"/>
                <w:lang w:val="en-US" w:eastAsia="zh-CN"/>
              </w:rPr>
            </w:pPr>
            <w:r>
              <w:rPr>
                <w:sz w:val="22"/>
                <w:highlight w:val="none"/>
                <w:lang w:val="en-US" w:eastAsia="zh-CN"/>
              </w:rPr>
              <w:t>N</w:t>
            </w:r>
          </w:p>
        </w:tc>
        <w:tc>
          <w:tcPr>
            <w:tcW w:w="1338" w:type="dxa"/>
          </w:tcPr>
          <w:p w14:paraId="15085441">
            <w:pPr>
              <w:spacing w:after="120" w:line="216" w:lineRule="atLeast"/>
              <w:jc w:val="both"/>
              <w:rPr>
                <w:sz w:val="22"/>
                <w:highlight w:val="none"/>
                <w:lang w:val="en-US" w:eastAsia="zh-CN"/>
              </w:rPr>
            </w:pPr>
            <w:r>
              <w:rPr>
                <w:rFonts w:hint="eastAsia"/>
                <w:sz w:val="22"/>
                <w:highlight w:val="none"/>
                <w:lang w:val="en-US" w:eastAsia="zh-CN"/>
              </w:rPr>
              <w:t>Y</w:t>
            </w:r>
          </w:p>
        </w:tc>
        <w:tc>
          <w:tcPr>
            <w:tcW w:w="1338" w:type="dxa"/>
          </w:tcPr>
          <w:p w14:paraId="7B95002D">
            <w:pPr>
              <w:spacing w:after="120" w:line="216" w:lineRule="atLeast"/>
              <w:jc w:val="both"/>
              <w:rPr>
                <w:sz w:val="22"/>
                <w:highlight w:val="none"/>
                <w:lang w:val="en-US" w:eastAsia="zh-CN"/>
              </w:rPr>
            </w:pPr>
            <w:r>
              <w:rPr>
                <w:rFonts w:hint="eastAsia"/>
                <w:sz w:val="22"/>
                <w:highlight w:val="none"/>
                <w:lang w:val="en-US" w:eastAsia="zh-CN"/>
              </w:rPr>
              <w:t>Y(future)</w:t>
            </w:r>
          </w:p>
        </w:tc>
      </w:tr>
      <w:tr w14:paraId="2D4FF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66992EE6">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Phase Biases</w:t>
            </w:r>
          </w:p>
        </w:tc>
        <w:tc>
          <w:tcPr>
            <w:tcW w:w="1701" w:type="dxa"/>
          </w:tcPr>
          <w:p w14:paraId="1DA91ACD">
            <w:pPr>
              <w:spacing w:after="120" w:line="216" w:lineRule="atLeast"/>
              <w:jc w:val="both"/>
              <w:rPr>
                <w:sz w:val="22"/>
                <w:highlight w:val="none"/>
                <w:lang w:val="en-US" w:eastAsia="zh-CN"/>
              </w:rPr>
            </w:pPr>
            <w:r>
              <w:rPr>
                <w:rFonts w:hint="eastAsia"/>
                <w:sz w:val="22"/>
                <w:highlight w:val="none"/>
                <w:lang w:val="en-US" w:eastAsia="zh-CN"/>
              </w:rPr>
              <w:t>-</w:t>
            </w:r>
          </w:p>
        </w:tc>
        <w:tc>
          <w:tcPr>
            <w:tcW w:w="1853" w:type="dxa"/>
          </w:tcPr>
          <w:p w14:paraId="7B75FDDD">
            <w:pPr>
              <w:spacing w:after="120" w:line="216" w:lineRule="atLeast"/>
              <w:jc w:val="both"/>
              <w:rPr>
                <w:sz w:val="22"/>
                <w:highlight w:val="none"/>
                <w:lang w:val="en-US" w:eastAsia="zh-CN"/>
              </w:rPr>
            </w:pPr>
            <w:r>
              <w:rPr>
                <w:sz w:val="22"/>
                <w:highlight w:val="none"/>
                <w:lang w:val="en-US" w:eastAsia="zh-CN"/>
              </w:rPr>
              <w:t>Y</w:t>
            </w:r>
            <w:r>
              <w:rPr>
                <w:rStyle w:val="48"/>
                <w:sz w:val="22"/>
                <w:highlight w:val="yellow"/>
                <w:lang w:val="en-US" w:eastAsia="zh-CN"/>
              </w:rPr>
              <w:footnoteReference w:id="0"/>
            </w:r>
          </w:p>
          <w:p w14:paraId="78990DDA">
            <w:pPr>
              <w:spacing w:after="120" w:line="216" w:lineRule="atLeast"/>
              <w:jc w:val="both"/>
              <w:rPr>
                <w:sz w:val="22"/>
                <w:highlight w:val="none"/>
                <w:lang w:val="en-US" w:eastAsia="zh-CN"/>
              </w:rPr>
            </w:pPr>
          </w:p>
        </w:tc>
        <w:tc>
          <w:tcPr>
            <w:tcW w:w="900" w:type="dxa"/>
          </w:tcPr>
          <w:p w14:paraId="22B56D17">
            <w:pPr>
              <w:spacing w:after="120" w:line="216" w:lineRule="atLeast"/>
              <w:jc w:val="both"/>
              <w:rPr>
                <w:sz w:val="22"/>
                <w:highlight w:val="none"/>
                <w:lang w:val="en-US" w:eastAsia="zh-CN"/>
              </w:rPr>
            </w:pPr>
            <w:r>
              <w:rPr>
                <w:sz w:val="22"/>
                <w:highlight w:val="none"/>
                <w:lang w:val="en-US" w:eastAsia="zh-CN"/>
              </w:rPr>
              <w:t>Y</w:t>
            </w:r>
          </w:p>
        </w:tc>
        <w:tc>
          <w:tcPr>
            <w:tcW w:w="829" w:type="dxa"/>
            <w:gridSpan w:val="2"/>
          </w:tcPr>
          <w:p w14:paraId="2526DFCD">
            <w:pPr>
              <w:spacing w:after="120" w:line="216" w:lineRule="atLeast"/>
              <w:jc w:val="both"/>
              <w:rPr>
                <w:rFonts w:hint="default"/>
                <w:sz w:val="22"/>
                <w:highlight w:val="yellow"/>
                <w:lang w:val="en-US" w:eastAsia="zh-CN"/>
                <w:rPrChange w:id="38" w:author="WPS_278459775" w:date="2026-03-09T15:14:04Z">
                  <w:rPr>
                    <w:rFonts w:hint="default"/>
                    <w:sz w:val="22"/>
                    <w:highlight w:val="none"/>
                    <w:lang w:val="en-US" w:eastAsia="zh-CN"/>
                  </w:rPr>
                </w:rPrChange>
              </w:rPr>
            </w:pPr>
            <w:r>
              <w:rPr>
                <w:rFonts w:hint="default"/>
                <w:sz w:val="22"/>
                <w:highlight w:val="yellow"/>
                <w:lang w:val="en-US" w:eastAsia="zh-CN"/>
                <w:rPrChange w:id="39" w:author="WPS_278459775" w:date="2026-03-09T15:14:04Z">
                  <w:rPr>
                    <w:rFonts w:hint="default"/>
                    <w:sz w:val="22"/>
                    <w:highlight w:val="none"/>
                    <w:lang w:val="en-US" w:eastAsia="zh-CN"/>
                  </w:rPr>
                </w:rPrChange>
              </w:rPr>
              <w:t>Y</w:t>
            </w:r>
          </w:p>
        </w:tc>
        <w:tc>
          <w:tcPr>
            <w:tcW w:w="1338" w:type="dxa"/>
          </w:tcPr>
          <w:p w14:paraId="5F648A25">
            <w:pPr>
              <w:spacing w:after="120" w:line="216" w:lineRule="atLeast"/>
              <w:jc w:val="both"/>
              <w:rPr>
                <w:sz w:val="22"/>
                <w:highlight w:val="none"/>
                <w:lang w:val="en-US" w:eastAsia="zh-CN"/>
              </w:rPr>
            </w:pPr>
            <w:r>
              <w:rPr>
                <w:sz w:val="22"/>
                <w:highlight w:val="none"/>
                <w:lang w:val="en-US" w:eastAsia="zh-CN"/>
              </w:rPr>
              <w:t>N</w:t>
            </w:r>
          </w:p>
        </w:tc>
        <w:tc>
          <w:tcPr>
            <w:tcW w:w="1338" w:type="dxa"/>
          </w:tcPr>
          <w:p w14:paraId="2F14A301">
            <w:pPr>
              <w:spacing w:after="120" w:line="216" w:lineRule="atLeast"/>
              <w:jc w:val="both"/>
              <w:rPr>
                <w:sz w:val="22"/>
                <w:highlight w:val="none"/>
                <w:lang w:val="en-US" w:eastAsia="zh-CN"/>
              </w:rPr>
            </w:pPr>
            <w:r>
              <w:rPr>
                <w:rFonts w:hint="eastAsia"/>
                <w:sz w:val="22"/>
                <w:highlight w:val="none"/>
                <w:lang w:val="en-US" w:eastAsia="zh-CN"/>
              </w:rPr>
              <w:t>Y</w:t>
            </w:r>
          </w:p>
        </w:tc>
        <w:tc>
          <w:tcPr>
            <w:tcW w:w="1338" w:type="dxa"/>
          </w:tcPr>
          <w:p w14:paraId="45BE36FA">
            <w:pPr>
              <w:spacing w:after="120" w:line="216" w:lineRule="atLeast"/>
              <w:jc w:val="both"/>
              <w:rPr>
                <w:sz w:val="22"/>
                <w:highlight w:val="none"/>
                <w:lang w:val="en-US" w:eastAsia="zh-CN"/>
              </w:rPr>
            </w:pPr>
            <w:r>
              <w:rPr>
                <w:rFonts w:hint="eastAsia"/>
                <w:sz w:val="22"/>
                <w:highlight w:val="none"/>
                <w:lang w:val="en-US" w:eastAsia="zh-CN"/>
              </w:rPr>
              <w:t>Y(fufure)</w:t>
            </w:r>
          </w:p>
        </w:tc>
      </w:tr>
      <w:tr w14:paraId="01B55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6FE80B07">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 xml:space="preserve">User Range Accuracy </w:t>
            </w:r>
          </w:p>
        </w:tc>
        <w:tc>
          <w:tcPr>
            <w:tcW w:w="1701" w:type="dxa"/>
          </w:tcPr>
          <w:p w14:paraId="33FBFF02">
            <w:pPr>
              <w:spacing w:after="120" w:line="216" w:lineRule="atLeast"/>
              <w:jc w:val="both"/>
              <w:rPr>
                <w:sz w:val="22"/>
                <w:highlight w:val="none"/>
                <w:lang w:val="en-US" w:eastAsia="zh-CN"/>
              </w:rPr>
            </w:pPr>
            <w:r>
              <w:rPr>
                <w:sz w:val="22"/>
                <w:highlight w:val="none"/>
                <w:lang w:val="en-US" w:eastAsia="zh-CN"/>
              </w:rPr>
              <w:t>Y</w:t>
            </w:r>
          </w:p>
        </w:tc>
        <w:tc>
          <w:tcPr>
            <w:tcW w:w="1853" w:type="dxa"/>
          </w:tcPr>
          <w:p w14:paraId="6572C61E">
            <w:pPr>
              <w:spacing w:after="120" w:line="216" w:lineRule="atLeast"/>
              <w:jc w:val="both"/>
              <w:rPr>
                <w:sz w:val="22"/>
                <w:highlight w:val="none"/>
                <w:lang w:val="en-US" w:eastAsia="zh-CN"/>
              </w:rPr>
            </w:pPr>
            <w:r>
              <w:rPr>
                <w:sz w:val="22"/>
                <w:highlight w:val="none"/>
                <w:lang w:val="en-US" w:eastAsia="zh-CN"/>
              </w:rPr>
              <w:t>Y</w:t>
            </w:r>
          </w:p>
        </w:tc>
        <w:tc>
          <w:tcPr>
            <w:tcW w:w="900" w:type="dxa"/>
          </w:tcPr>
          <w:p w14:paraId="7F27574B">
            <w:pPr>
              <w:spacing w:after="120" w:line="216" w:lineRule="atLeast"/>
              <w:jc w:val="both"/>
              <w:rPr>
                <w:sz w:val="22"/>
                <w:highlight w:val="none"/>
                <w:lang w:val="en-US" w:eastAsia="zh-CN"/>
              </w:rPr>
            </w:pPr>
            <w:r>
              <w:rPr>
                <w:sz w:val="22"/>
                <w:highlight w:val="none"/>
                <w:lang w:val="en-US" w:eastAsia="zh-CN"/>
              </w:rPr>
              <w:t>Y</w:t>
            </w:r>
          </w:p>
        </w:tc>
        <w:tc>
          <w:tcPr>
            <w:tcW w:w="829" w:type="dxa"/>
            <w:gridSpan w:val="2"/>
          </w:tcPr>
          <w:p w14:paraId="234CD5C1">
            <w:pPr>
              <w:spacing w:after="120" w:line="216" w:lineRule="atLeast"/>
              <w:jc w:val="both"/>
              <w:rPr>
                <w:rFonts w:hint="default"/>
                <w:sz w:val="22"/>
                <w:highlight w:val="yellow"/>
                <w:lang w:val="en-US" w:eastAsia="zh-CN"/>
                <w:rPrChange w:id="40" w:author="WPS_278459775" w:date="2026-03-09T15:14:04Z">
                  <w:rPr>
                    <w:rFonts w:hint="default"/>
                    <w:sz w:val="22"/>
                    <w:highlight w:val="none"/>
                    <w:lang w:val="en-US" w:eastAsia="zh-CN"/>
                  </w:rPr>
                </w:rPrChange>
              </w:rPr>
            </w:pPr>
            <w:r>
              <w:rPr>
                <w:rFonts w:hint="default"/>
                <w:sz w:val="22"/>
                <w:highlight w:val="yellow"/>
                <w:lang w:val="en-US" w:eastAsia="zh-CN"/>
                <w:rPrChange w:id="41" w:author="WPS_278459775" w:date="2026-03-09T15:14:04Z">
                  <w:rPr>
                    <w:rFonts w:hint="default"/>
                    <w:sz w:val="22"/>
                    <w:highlight w:val="none"/>
                    <w:lang w:val="en-US" w:eastAsia="zh-CN"/>
                  </w:rPr>
                </w:rPrChange>
              </w:rPr>
              <w:t>Y</w:t>
            </w:r>
          </w:p>
        </w:tc>
        <w:tc>
          <w:tcPr>
            <w:tcW w:w="1338" w:type="dxa"/>
          </w:tcPr>
          <w:p w14:paraId="55B10A2E">
            <w:pPr>
              <w:spacing w:after="120" w:line="216" w:lineRule="atLeast"/>
              <w:jc w:val="both"/>
              <w:rPr>
                <w:sz w:val="22"/>
                <w:highlight w:val="none"/>
                <w:lang w:val="en-US" w:eastAsia="zh-CN"/>
              </w:rPr>
            </w:pPr>
            <w:r>
              <w:rPr>
                <w:sz w:val="22"/>
                <w:highlight w:val="none"/>
                <w:lang w:val="en-US" w:eastAsia="zh-CN"/>
              </w:rPr>
              <w:t>Y</w:t>
            </w:r>
          </w:p>
        </w:tc>
        <w:tc>
          <w:tcPr>
            <w:tcW w:w="1338" w:type="dxa"/>
          </w:tcPr>
          <w:p w14:paraId="03E061FA">
            <w:pPr>
              <w:spacing w:after="120" w:line="216" w:lineRule="atLeast"/>
              <w:jc w:val="both"/>
              <w:rPr>
                <w:sz w:val="22"/>
                <w:highlight w:val="none"/>
                <w:lang w:val="en-US" w:eastAsia="zh-CN"/>
              </w:rPr>
            </w:pPr>
            <w:r>
              <w:rPr>
                <w:rFonts w:hint="eastAsia"/>
                <w:sz w:val="22"/>
                <w:highlight w:val="none"/>
                <w:lang w:val="en-US" w:eastAsia="zh-CN"/>
              </w:rPr>
              <w:t>Y</w:t>
            </w:r>
          </w:p>
        </w:tc>
        <w:tc>
          <w:tcPr>
            <w:tcW w:w="1338" w:type="dxa"/>
          </w:tcPr>
          <w:p w14:paraId="521B7070">
            <w:pPr>
              <w:spacing w:after="120" w:line="216" w:lineRule="atLeast"/>
              <w:jc w:val="both"/>
              <w:rPr>
                <w:sz w:val="22"/>
                <w:highlight w:val="none"/>
                <w:lang w:val="en-US" w:eastAsia="zh-CN"/>
              </w:rPr>
            </w:pPr>
            <w:r>
              <w:rPr>
                <w:rFonts w:hint="eastAsia"/>
                <w:sz w:val="22"/>
                <w:highlight w:val="none"/>
                <w:lang w:val="en-US" w:eastAsia="zh-CN"/>
              </w:rPr>
              <w:t>Y</w:t>
            </w:r>
          </w:p>
        </w:tc>
      </w:tr>
      <w:tr w14:paraId="7E68A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23DE3A35">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Atmospheric corrections</w:t>
            </w:r>
          </w:p>
        </w:tc>
        <w:tc>
          <w:tcPr>
            <w:tcW w:w="1701" w:type="dxa"/>
          </w:tcPr>
          <w:p w14:paraId="1F6BD8D4">
            <w:pPr>
              <w:spacing w:after="120" w:line="216" w:lineRule="atLeast"/>
              <w:jc w:val="both"/>
              <w:rPr>
                <w:sz w:val="22"/>
                <w:highlight w:val="none"/>
                <w:lang w:eastAsia="zh-CN"/>
              </w:rPr>
            </w:pPr>
            <w:r>
              <w:rPr>
                <w:rFonts w:hint="eastAsia"/>
                <w:sz w:val="22"/>
                <w:highlight w:val="none"/>
                <w:lang w:eastAsia="zh-CN"/>
              </w:rPr>
              <w:t>n/a</w:t>
            </w:r>
          </w:p>
        </w:tc>
        <w:tc>
          <w:tcPr>
            <w:tcW w:w="1853" w:type="dxa"/>
          </w:tcPr>
          <w:p w14:paraId="0769F1C5">
            <w:pPr>
              <w:spacing w:after="120" w:line="216" w:lineRule="atLeast"/>
              <w:jc w:val="both"/>
              <w:rPr>
                <w:sz w:val="22"/>
                <w:highlight w:val="none"/>
                <w:lang w:eastAsia="zh-CN"/>
              </w:rPr>
            </w:pPr>
            <w:r>
              <w:rPr>
                <w:rFonts w:ascii="Calibri" w:hAnsi="Calibri" w:eastAsia="宋体" w:cs="Times New Roman"/>
                <w:sz w:val="22"/>
                <w:highlight w:val="none"/>
                <w:lang w:val="en-US" w:eastAsia="zh-CN"/>
              </w:rPr>
              <w:t>Available at</w:t>
            </w:r>
            <w:r>
              <w:rPr>
                <w:rFonts w:ascii="Calibri" w:hAnsi="Calibri" w:eastAsia="宋体" w:cs="Times New Roman"/>
                <w:sz w:val="22"/>
                <w:highlight w:val="none"/>
                <w:lang w:val="en-US"/>
              </w:rPr>
              <w:t xml:space="preserve"> </w:t>
            </w:r>
            <w:r>
              <w:rPr>
                <w:rFonts w:hint="eastAsia" w:ascii="Calibri" w:hAnsi="Calibri" w:eastAsia="宋体" w:cs="Times New Roman"/>
                <w:sz w:val="22"/>
                <w:highlight w:val="none"/>
                <w:lang w:val="en-US"/>
              </w:rPr>
              <w:t>Service Leve</w:t>
            </w:r>
            <w:r>
              <w:rPr>
                <w:rFonts w:ascii="Calibri" w:hAnsi="Calibri" w:eastAsia="宋体" w:cs="Times New Roman"/>
                <w:sz w:val="22"/>
                <w:highlight w:val="none"/>
                <w:lang w:val="en-US" w:eastAsia="zh-CN"/>
              </w:rPr>
              <w:t>l</w:t>
            </w:r>
            <w:r>
              <w:rPr>
                <w:rFonts w:hint="eastAsia" w:ascii="Calibri" w:hAnsi="Calibri" w:eastAsia="宋体" w:cs="Times New Roman"/>
                <w:sz w:val="22"/>
                <w:highlight w:val="none"/>
                <w:lang w:val="en-US"/>
              </w:rPr>
              <w:t xml:space="preserve"> 2</w:t>
            </w:r>
          </w:p>
        </w:tc>
        <w:tc>
          <w:tcPr>
            <w:tcW w:w="900" w:type="dxa"/>
          </w:tcPr>
          <w:p w14:paraId="066CC140">
            <w:pPr>
              <w:spacing w:after="120" w:line="216" w:lineRule="atLeast"/>
              <w:jc w:val="both"/>
              <w:rPr>
                <w:sz w:val="22"/>
                <w:highlight w:val="none"/>
                <w:lang w:eastAsia="zh-CN"/>
              </w:rPr>
            </w:pPr>
            <w:r>
              <w:rPr>
                <w:rFonts w:hint="eastAsia"/>
                <w:sz w:val="22"/>
                <w:highlight w:val="none"/>
                <w:lang w:eastAsia="zh-CN"/>
              </w:rPr>
              <w:t>n/a</w:t>
            </w:r>
          </w:p>
        </w:tc>
        <w:tc>
          <w:tcPr>
            <w:tcW w:w="829" w:type="dxa"/>
            <w:gridSpan w:val="2"/>
          </w:tcPr>
          <w:p w14:paraId="153E6DF3">
            <w:pPr>
              <w:spacing w:after="120" w:line="216" w:lineRule="atLeast"/>
              <w:jc w:val="both"/>
              <w:rPr>
                <w:rFonts w:hint="default"/>
                <w:sz w:val="22"/>
                <w:highlight w:val="yellow"/>
                <w:lang w:val="en-US" w:eastAsia="zh-CN"/>
                <w:rPrChange w:id="42" w:author="WPS_278459775" w:date="2026-03-09T15:14:04Z">
                  <w:rPr>
                    <w:rFonts w:hint="default"/>
                    <w:sz w:val="22"/>
                    <w:highlight w:val="none"/>
                    <w:lang w:val="en-US" w:eastAsia="zh-CN"/>
                  </w:rPr>
                </w:rPrChange>
              </w:rPr>
            </w:pPr>
            <w:r>
              <w:rPr>
                <w:rFonts w:hint="default"/>
                <w:sz w:val="22"/>
                <w:highlight w:val="yellow"/>
                <w:lang w:val="en-US" w:eastAsia="zh-CN"/>
                <w:rPrChange w:id="43" w:author="WPS_278459775" w:date="2026-03-09T15:14:04Z">
                  <w:rPr>
                    <w:rFonts w:hint="default"/>
                    <w:sz w:val="22"/>
                    <w:highlight w:val="none"/>
                    <w:lang w:val="en-US" w:eastAsia="zh-CN"/>
                  </w:rPr>
                </w:rPrChange>
              </w:rPr>
              <w:t>Y</w:t>
            </w:r>
          </w:p>
        </w:tc>
        <w:tc>
          <w:tcPr>
            <w:tcW w:w="1338" w:type="dxa"/>
          </w:tcPr>
          <w:p w14:paraId="170CB183">
            <w:pPr>
              <w:spacing w:after="120" w:line="216" w:lineRule="atLeast"/>
              <w:jc w:val="both"/>
              <w:rPr>
                <w:sz w:val="22"/>
                <w:highlight w:val="none"/>
                <w:lang w:eastAsia="zh-CN"/>
              </w:rPr>
            </w:pPr>
            <w:r>
              <w:rPr>
                <w:sz w:val="22"/>
                <w:highlight w:val="none"/>
                <w:lang w:eastAsia="zh-CN"/>
              </w:rPr>
              <w:t>N</w:t>
            </w:r>
          </w:p>
        </w:tc>
        <w:tc>
          <w:tcPr>
            <w:tcW w:w="1338" w:type="dxa"/>
          </w:tcPr>
          <w:p w14:paraId="5D02A4D6">
            <w:pPr>
              <w:spacing w:after="120" w:line="216" w:lineRule="atLeast"/>
              <w:jc w:val="both"/>
              <w:rPr>
                <w:sz w:val="22"/>
                <w:highlight w:val="none"/>
                <w:lang w:eastAsia="zh-CN"/>
              </w:rPr>
            </w:pPr>
            <w:r>
              <w:rPr>
                <w:rFonts w:hint="eastAsia"/>
                <w:sz w:val="22"/>
                <w:highlight w:val="none"/>
                <w:lang w:eastAsia="zh-CN"/>
              </w:rPr>
              <w:t>Y</w:t>
            </w:r>
          </w:p>
        </w:tc>
        <w:tc>
          <w:tcPr>
            <w:tcW w:w="1338" w:type="dxa"/>
          </w:tcPr>
          <w:p w14:paraId="497A9310">
            <w:pPr>
              <w:spacing w:after="120" w:line="216" w:lineRule="atLeast"/>
              <w:jc w:val="both"/>
              <w:rPr>
                <w:sz w:val="22"/>
                <w:highlight w:val="none"/>
                <w:lang w:eastAsia="zh-CN"/>
              </w:rPr>
            </w:pPr>
            <w:r>
              <w:rPr>
                <w:rFonts w:hint="eastAsia"/>
                <w:sz w:val="22"/>
                <w:highlight w:val="none"/>
                <w:lang w:eastAsia="zh-CN"/>
              </w:rPr>
              <w:t>Y(future)</w:t>
            </w:r>
          </w:p>
        </w:tc>
      </w:tr>
      <w:tr w14:paraId="09268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0FE24570">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val="en-US"/>
              </w:rPr>
              <w:t>Delivery Channels</w:t>
            </w:r>
          </w:p>
        </w:tc>
        <w:tc>
          <w:tcPr>
            <w:tcW w:w="1701" w:type="dxa"/>
          </w:tcPr>
          <w:p w14:paraId="768E964D">
            <w:pPr>
              <w:spacing w:after="120" w:line="216" w:lineRule="atLeast"/>
              <w:jc w:val="both"/>
              <w:rPr>
                <w:sz w:val="22"/>
                <w:highlight w:val="none"/>
                <w:lang w:eastAsia="zh-CN"/>
              </w:rPr>
            </w:pPr>
            <w:r>
              <w:rPr>
                <w:rFonts w:ascii="Calibri" w:hAnsi="Calibri" w:eastAsia="宋体" w:cs="Times New Roman"/>
                <w:sz w:val="22"/>
                <w:highlight w:val="none"/>
                <w:lang w:val="en-US"/>
              </w:rPr>
              <w:t>Signal in Space (SiS)</w:t>
            </w:r>
          </w:p>
        </w:tc>
        <w:tc>
          <w:tcPr>
            <w:tcW w:w="1853" w:type="dxa"/>
          </w:tcPr>
          <w:p w14:paraId="57290627">
            <w:pPr>
              <w:spacing w:after="120" w:line="216" w:lineRule="atLeast"/>
              <w:jc w:val="both"/>
              <w:rPr>
                <w:rFonts w:ascii="Calibri" w:hAnsi="Calibri" w:eastAsia="宋体" w:cs="Times New Roman"/>
                <w:sz w:val="22"/>
                <w:highlight w:val="none"/>
                <w:lang w:val="en-US" w:eastAsia="zh-CN"/>
              </w:rPr>
            </w:pPr>
            <w:r>
              <w:rPr>
                <w:rFonts w:ascii="Calibri" w:hAnsi="Calibri" w:eastAsia="宋体" w:cs="Times New Roman"/>
                <w:sz w:val="22"/>
                <w:highlight w:val="none"/>
                <w:lang w:val="en-US"/>
              </w:rPr>
              <w:t>Signal in Space (SiS) and HAS IDD (Internet)</w:t>
            </w:r>
          </w:p>
        </w:tc>
        <w:tc>
          <w:tcPr>
            <w:tcW w:w="1729" w:type="dxa"/>
            <w:gridSpan w:val="3"/>
          </w:tcPr>
          <w:p w14:paraId="5BDDDB83">
            <w:pPr>
              <w:spacing w:after="120" w:line="216" w:lineRule="atLeast"/>
              <w:jc w:val="both"/>
              <w:rPr>
                <w:sz w:val="22"/>
                <w:highlight w:val="none"/>
                <w:lang w:val="en-US" w:eastAsia="zh-CN"/>
              </w:rPr>
            </w:pPr>
            <w:r>
              <w:rPr>
                <w:rFonts w:ascii="Calibri" w:hAnsi="Calibri" w:eastAsia="宋体" w:cs="Times New Roman"/>
                <w:sz w:val="22"/>
                <w:highlight w:val="none"/>
                <w:lang w:val="en-US"/>
              </w:rPr>
              <w:t>Signal in Space</w:t>
            </w:r>
          </w:p>
        </w:tc>
        <w:tc>
          <w:tcPr>
            <w:tcW w:w="1338" w:type="dxa"/>
          </w:tcPr>
          <w:p w14:paraId="693B0628">
            <w:pPr>
              <w:spacing w:after="120" w:line="216" w:lineRule="atLeast"/>
              <w:jc w:val="both"/>
              <w:rPr>
                <w:sz w:val="22"/>
                <w:highlight w:val="none"/>
                <w:lang w:val="en-US" w:eastAsia="zh-CN"/>
              </w:rPr>
            </w:pPr>
            <w:r>
              <w:rPr>
                <w:rFonts w:ascii="Calibri" w:hAnsi="Calibri" w:eastAsia="宋体" w:cs="Times New Roman"/>
                <w:sz w:val="22"/>
                <w:highlight w:val="none"/>
                <w:lang w:val="en-US"/>
              </w:rPr>
              <w:t>Signal in Space</w:t>
            </w:r>
          </w:p>
        </w:tc>
        <w:tc>
          <w:tcPr>
            <w:tcW w:w="1338" w:type="dxa"/>
          </w:tcPr>
          <w:p w14:paraId="18681702">
            <w:pPr>
              <w:spacing w:after="120" w:line="216" w:lineRule="atLeast"/>
              <w:jc w:val="both"/>
              <w:rPr>
                <w:sz w:val="22"/>
                <w:highlight w:val="none"/>
                <w:lang w:eastAsia="zh-CN"/>
              </w:rPr>
            </w:pPr>
            <w:r>
              <w:rPr>
                <w:rFonts w:ascii="Calibri" w:hAnsi="Calibri" w:eastAsia="宋体" w:cs="Times New Roman"/>
                <w:sz w:val="22"/>
                <w:highlight w:val="none"/>
                <w:lang w:val="en-US"/>
              </w:rPr>
              <w:t>Signal in Space</w:t>
            </w:r>
          </w:p>
        </w:tc>
        <w:tc>
          <w:tcPr>
            <w:tcW w:w="1338" w:type="dxa"/>
          </w:tcPr>
          <w:p w14:paraId="6C475F79">
            <w:pPr>
              <w:spacing w:after="120" w:line="216" w:lineRule="atLeast"/>
              <w:jc w:val="both"/>
              <w:rPr>
                <w:sz w:val="22"/>
                <w:highlight w:val="none"/>
                <w:lang w:eastAsia="zh-CN"/>
              </w:rPr>
            </w:pPr>
            <w:r>
              <w:rPr>
                <w:rFonts w:ascii="Calibri" w:hAnsi="Calibri" w:eastAsia="宋体" w:cs="Times New Roman"/>
                <w:sz w:val="22"/>
                <w:highlight w:val="none"/>
                <w:lang w:val="en-US"/>
              </w:rPr>
              <w:t>Signal in Space</w:t>
            </w:r>
          </w:p>
        </w:tc>
      </w:tr>
      <w:tr w14:paraId="03B2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Pr>
          <w:p w14:paraId="25AA208C">
            <w:pPr>
              <w:suppressAutoHyphens/>
              <w:spacing w:before="60" w:after="60" w:line="216" w:lineRule="atLeast"/>
              <w:rPr>
                <w:rFonts w:eastAsiaTheme="minorHAnsi"/>
                <w:b/>
                <w:color w:val="00558C"/>
                <w:sz w:val="20"/>
                <w:highlight w:val="none"/>
                <w:lang w:val="en-US" w:eastAsia="zh-CN"/>
              </w:rPr>
            </w:pPr>
            <w:r>
              <w:rPr>
                <w:rFonts w:hint="eastAsia" w:eastAsiaTheme="minorHAnsi"/>
                <w:b/>
                <w:color w:val="00558C"/>
                <w:sz w:val="20"/>
                <w:highlight w:val="none"/>
                <w:lang w:val="en-US" w:eastAsia="zh-CN"/>
              </w:rPr>
              <w:t>Broadcasting Frequencies</w:t>
            </w:r>
          </w:p>
        </w:tc>
        <w:tc>
          <w:tcPr>
            <w:tcW w:w="1701" w:type="dxa"/>
          </w:tcPr>
          <w:p w14:paraId="0AAF5F0C">
            <w:pPr>
              <w:spacing w:after="120" w:line="216" w:lineRule="atLeast"/>
              <w:jc w:val="both"/>
              <w:rPr>
                <w:sz w:val="22"/>
                <w:highlight w:val="none"/>
                <w:lang w:val="en-US" w:eastAsia="zh-CN"/>
              </w:rPr>
            </w:pPr>
            <w:r>
              <w:rPr>
                <w:rFonts w:hint="eastAsia"/>
                <w:sz w:val="22"/>
                <w:highlight w:val="none"/>
                <w:lang w:val="en-US" w:eastAsia="zh-CN"/>
              </w:rPr>
              <w:t>B2b</w:t>
            </w:r>
          </w:p>
        </w:tc>
        <w:tc>
          <w:tcPr>
            <w:tcW w:w="1853" w:type="dxa"/>
          </w:tcPr>
          <w:p w14:paraId="04DE0E14">
            <w:pPr>
              <w:spacing w:after="120" w:line="216" w:lineRule="atLeast"/>
              <w:jc w:val="both"/>
              <w:rPr>
                <w:sz w:val="22"/>
                <w:highlight w:val="none"/>
                <w:lang w:val="en-US" w:eastAsia="zh-CN"/>
              </w:rPr>
            </w:pPr>
            <w:r>
              <w:rPr>
                <w:rFonts w:hint="eastAsia"/>
                <w:sz w:val="22"/>
                <w:highlight w:val="none"/>
                <w:lang w:val="en-US" w:eastAsia="zh-CN"/>
              </w:rPr>
              <w:t>E6</w:t>
            </w:r>
          </w:p>
        </w:tc>
        <w:tc>
          <w:tcPr>
            <w:tcW w:w="900" w:type="dxa"/>
          </w:tcPr>
          <w:p w14:paraId="55CECA04">
            <w:pPr>
              <w:spacing w:after="120" w:line="216" w:lineRule="atLeast"/>
              <w:jc w:val="both"/>
              <w:rPr>
                <w:sz w:val="22"/>
                <w:highlight w:val="none"/>
                <w:lang w:val="en-US" w:eastAsia="zh-CN"/>
              </w:rPr>
            </w:pPr>
            <w:r>
              <w:rPr>
                <w:rFonts w:hint="eastAsia"/>
                <w:sz w:val="22"/>
                <w:highlight w:val="none"/>
                <w:lang w:val="en-US" w:eastAsia="zh-CN"/>
              </w:rPr>
              <w:t>L6</w:t>
            </w:r>
          </w:p>
        </w:tc>
        <w:tc>
          <w:tcPr>
            <w:tcW w:w="829" w:type="dxa"/>
            <w:gridSpan w:val="2"/>
          </w:tcPr>
          <w:p w14:paraId="7928D07E">
            <w:pPr>
              <w:spacing w:after="120" w:line="216" w:lineRule="atLeast"/>
              <w:jc w:val="both"/>
              <w:rPr>
                <w:rFonts w:hint="default"/>
                <w:sz w:val="22"/>
                <w:highlight w:val="none"/>
                <w:lang w:val="en-US" w:eastAsia="zh-CN"/>
              </w:rPr>
            </w:pPr>
            <w:r>
              <w:rPr>
                <w:rFonts w:hint="default"/>
                <w:sz w:val="22"/>
                <w:highlight w:val="yellow"/>
                <w:lang w:val="en-US" w:eastAsia="zh-CN"/>
                <w:rPrChange w:id="44" w:author="WPS_278459775" w:date="2026-03-09T15:14:13Z">
                  <w:rPr>
                    <w:rFonts w:hint="default"/>
                    <w:sz w:val="22"/>
                    <w:highlight w:val="none"/>
                    <w:lang w:val="en-US" w:eastAsia="zh-CN"/>
                  </w:rPr>
                </w:rPrChange>
              </w:rPr>
              <w:t>L6</w:t>
            </w:r>
          </w:p>
        </w:tc>
        <w:tc>
          <w:tcPr>
            <w:tcW w:w="1338" w:type="dxa"/>
          </w:tcPr>
          <w:p w14:paraId="2DD37832">
            <w:pPr>
              <w:spacing w:after="120" w:line="216" w:lineRule="atLeast"/>
              <w:jc w:val="both"/>
              <w:rPr>
                <w:sz w:val="22"/>
                <w:highlight w:val="none"/>
                <w:lang w:val="en-US" w:eastAsia="zh-CN"/>
              </w:rPr>
            </w:pPr>
            <w:r>
              <w:rPr>
                <w:sz w:val="22"/>
                <w:highlight w:val="none"/>
                <w:lang w:val="en-US" w:eastAsia="zh-CN"/>
              </w:rPr>
              <w:t>L5</w:t>
            </w:r>
          </w:p>
        </w:tc>
        <w:tc>
          <w:tcPr>
            <w:tcW w:w="1338" w:type="dxa"/>
          </w:tcPr>
          <w:p w14:paraId="24B6EAE9">
            <w:pPr>
              <w:spacing w:after="120" w:line="216" w:lineRule="atLeast"/>
              <w:jc w:val="both"/>
              <w:rPr>
                <w:rFonts w:eastAsia="Batang"/>
                <w:sz w:val="22"/>
                <w:highlight w:val="none"/>
                <w:lang w:val="en-US" w:eastAsia="ko-KR"/>
              </w:rPr>
            </w:pPr>
            <w:r>
              <w:rPr>
                <w:rFonts w:hint="eastAsia"/>
                <w:sz w:val="22"/>
                <w:highlight w:val="none"/>
                <w:lang w:val="en-US" w:eastAsia="zh-CN"/>
              </w:rPr>
              <w:t>L6</w:t>
            </w:r>
          </w:p>
        </w:tc>
        <w:tc>
          <w:tcPr>
            <w:tcW w:w="1338" w:type="dxa"/>
          </w:tcPr>
          <w:p w14:paraId="185EB0D5">
            <w:pPr>
              <w:spacing w:after="120" w:line="216" w:lineRule="atLeast"/>
              <w:jc w:val="both"/>
              <w:rPr>
                <w:sz w:val="22"/>
                <w:highlight w:val="none"/>
                <w:lang w:val="en-US" w:eastAsia="zh-CN"/>
              </w:rPr>
            </w:pPr>
            <w:r>
              <w:rPr>
                <w:sz w:val="22"/>
                <w:highlight w:val="none"/>
                <w:lang w:eastAsia="zh-CN"/>
              </w:rPr>
              <w:t>L3SVO</w:t>
            </w:r>
          </w:p>
        </w:tc>
      </w:tr>
    </w:tbl>
    <w:p w14:paraId="75CE65D4">
      <w:pPr>
        <w:rPr>
          <w:highlight w:val="none"/>
          <w:lang w:eastAsia="zh-CN"/>
        </w:rPr>
      </w:pPr>
    </w:p>
    <w:p w14:paraId="533FB1F0">
      <w:pPr>
        <w:bidi w:val="0"/>
        <w:rPr>
          <w:rFonts w:asciiTheme="minorHAnsi" w:hAnsiTheme="minorHAnsi" w:eastAsiaTheme="minorEastAsia" w:cstheme="minorBidi"/>
          <w:sz w:val="18"/>
          <w:szCs w:val="22"/>
          <w:lang w:val="en-GB" w:eastAsia="zh-CN" w:bidi="ar-SA"/>
        </w:rPr>
      </w:pPr>
    </w:p>
    <w:p w14:paraId="3AA25F4D">
      <w:pPr>
        <w:tabs>
          <w:tab w:val="left" w:pos="483"/>
        </w:tabs>
        <w:bidi w:val="0"/>
        <w:jc w:val="left"/>
        <w:rPr>
          <w:rFonts w:hint="default"/>
          <w:lang w:val="en-US" w:eastAsia="zh-CN"/>
        </w:rPr>
        <w:sectPr>
          <w:pgSz w:w="11906" w:h="16838"/>
          <w:pgMar w:top="567" w:right="794" w:bottom="567" w:left="907" w:header="850" w:footer="850" w:gutter="0"/>
          <w:cols w:space="708" w:num="1"/>
          <w:docGrid w:linePitch="360" w:charSpace="0"/>
        </w:sectPr>
      </w:pPr>
    </w:p>
    <w:p w14:paraId="597D1C5E">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61" w:name="_Toc176183889"/>
      <w:bookmarkStart w:id="62" w:name="_Toc8662"/>
      <w:bookmarkStart w:id="63" w:name="_Toc26989"/>
      <w:r>
        <w:rPr>
          <w:rFonts w:hint="eastAsia" w:ascii="Calibri" w:hAnsi="Calibri"/>
          <w:bCs w:val="0"/>
          <w:color w:val="00558C"/>
          <w:highlight w:val="none"/>
          <w:lang w:val="en-US" w:eastAsia="zh-CN"/>
        </w:rPr>
        <w:t>Augmented navigation message</w:t>
      </w:r>
      <w:bookmarkEnd w:id="61"/>
      <w:bookmarkEnd w:id="62"/>
      <w:bookmarkEnd w:id="63"/>
    </w:p>
    <w:p w14:paraId="789EA79B">
      <w:pPr>
        <w:spacing w:line="216" w:lineRule="atLeast"/>
        <w:jc w:val="both"/>
        <w:rPr>
          <w:sz w:val="22"/>
          <w:highlight w:val="none"/>
        </w:rPr>
      </w:pPr>
      <w:r>
        <w:rPr>
          <w:sz w:val="22"/>
          <w:highlight w:val="none"/>
        </w:rPr>
        <w:t xml:space="preserve">PPP/PPP-RTK Messages are synchronized with their own system time reference through a preamble or synchronization pattern transmitted regularly, as is the case for most GNSS signals. The satellite corrections are linked to the corrected broadcast messages through the broadcast IODs and satellite ID. Error detection and/or correction codes are added in all messages, including a checksum by CRC, encoding by LDPC, Reed-Solomon or convolutional codes. </w:t>
      </w:r>
    </w:p>
    <w:p w14:paraId="7990D300">
      <w:pPr>
        <w:spacing w:line="216" w:lineRule="atLeast"/>
        <w:ind w:firstLine="156" w:firstLineChars="71"/>
        <w:jc w:val="both"/>
        <w:rPr>
          <w:sz w:val="22"/>
          <w:highlight w:val="none"/>
        </w:rPr>
      </w:pPr>
    </w:p>
    <w:p w14:paraId="43FBA435">
      <w:pPr>
        <w:spacing w:line="216" w:lineRule="atLeast"/>
        <w:jc w:val="both"/>
        <w:rPr>
          <w:sz w:val="22"/>
          <w:highlight w:val="none"/>
        </w:rPr>
      </w:pPr>
      <w:r>
        <w:rPr>
          <w:sz w:val="22"/>
          <w:highlight w:val="none"/>
        </w:rPr>
        <w:fldChar w:fldCharType="begin"/>
      </w:r>
      <w:r>
        <w:rPr>
          <w:sz w:val="22"/>
          <w:highlight w:val="none"/>
        </w:rPr>
        <w:instrText xml:space="preserve"> REF _Ref160119910 \h  \* MERGEFORMAT </w:instrText>
      </w:r>
      <w:r>
        <w:rPr>
          <w:sz w:val="22"/>
          <w:highlight w:val="none"/>
        </w:rPr>
        <w:fldChar w:fldCharType="separate"/>
      </w:r>
      <w:r>
        <w:rPr>
          <w:sz w:val="22"/>
          <w:highlight w:val="none"/>
        </w:rPr>
        <w:t xml:space="preserve">Figure </w:t>
      </w:r>
      <w:r>
        <w:rPr>
          <w:sz w:val="22"/>
          <w:highlight w:val="none"/>
        </w:rPr>
        <w:fldChar w:fldCharType="end"/>
      </w:r>
      <w:r>
        <w:rPr>
          <w:rFonts w:hint="eastAsia"/>
          <w:sz w:val="22"/>
          <w:highlight w:val="none"/>
          <w:lang w:val="en-US" w:eastAsia="zh-CN"/>
        </w:rPr>
        <w:t>2</w:t>
      </w:r>
      <w:r>
        <w:rPr>
          <w:sz w:val="22"/>
          <w:highlight w:val="none"/>
        </w:rPr>
        <w:t xml:space="preserve"> shows the frequency of PPP/PPP-RTK signals. The signal carrier frequencies used for the PPP/PPP-RTK signals coincide with those used for GNSS: 1278.75 MHz (Galileo E6, QZSS L6, KPS L6), 1207.14</w:t>
      </w:r>
      <w:r>
        <w:rPr>
          <w:rFonts w:hint="eastAsia"/>
          <w:sz w:val="22"/>
          <w:highlight w:val="none"/>
          <w:lang w:val="en-US" w:eastAsia="zh-CN"/>
        </w:rPr>
        <w:t xml:space="preserve"> </w:t>
      </w:r>
      <w:r>
        <w:rPr>
          <w:sz w:val="22"/>
          <w:highlight w:val="none"/>
        </w:rPr>
        <w:t>MH</w:t>
      </w:r>
      <w:r>
        <w:rPr>
          <w:rFonts w:hint="eastAsia"/>
          <w:sz w:val="22"/>
          <w:highlight w:val="none"/>
          <w:lang w:val="en-US" w:eastAsia="zh-CN"/>
        </w:rPr>
        <w:t>z</w:t>
      </w:r>
      <w:r>
        <w:rPr>
          <w:sz w:val="22"/>
          <w:highlight w:val="none"/>
        </w:rPr>
        <w:t xml:space="preserve"> (BDS B2b, SouthPAN E5b), or 1202.025 MHz (GLONASS L3). Signal power ranges across the typical GNSS power levels, from -160dBW to -153dBW. All signals are RHCP.</w:t>
      </w:r>
    </w:p>
    <w:p w14:paraId="27D74CD0">
      <w:pPr>
        <w:spacing w:line="216" w:lineRule="atLeast"/>
        <w:ind w:firstLine="156" w:firstLineChars="71"/>
        <w:jc w:val="both"/>
        <w:rPr>
          <w:sz w:val="22"/>
          <w:highlight w:val="none"/>
        </w:rPr>
      </w:pPr>
    </w:p>
    <w:p w14:paraId="09AA8CF3">
      <w:pPr>
        <w:spacing w:line="216" w:lineRule="atLeast"/>
        <w:ind w:firstLine="156" w:firstLineChars="71"/>
        <w:jc w:val="center"/>
        <w:rPr>
          <w:sz w:val="22"/>
          <w:highlight w:val="none"/>
        </w:rPr>
      </w:pPr>
      <w:r>
        <w:rPr>
          <w:sz w:val="22"/>
          <w:highlight w:val="none"/>
          <w:lang w:eastAsia="zh-CN"/>
        </w:rPr>
        <w:drawing>
          <wp:inline distT="0" distB="0" distL="0" distR="0">
            <wp:extent cx="5145405" cy="2268220"/>
            <wp:effectExtent l="0" t="0" r="10795" b="17780"/>
            <wp:docPr id="2"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145405" cy="2268220"/>
                    </a:xfrm>
                    <a:prstGeom prst="rect">
                      <a:avLst/>
                    </a:prstGeom>
                    <a:noFill/>
                    <a:ln>
                      <a:noFill/>
                    </a:ln>
                  </pic:spPr>
                </pic:pic>
              </a:graphicData>
            </a:graphic>
          </wp:inline>
        </w:drawing>
      </w:r>
    </w:p>
    <w:p w14:paraId="6EEE0165">
      <w:pPr>
        <w:pStyle w:val="115"/>
        <w:suppressAutoHyphens/>
        <w:spacing w:line="216" w:lineRule="atLeast"/>
        <w:jc w:val="center"/>
        <w:rPr>
          <w:highlight w:val="none"/>
        </w:rPr>
      </w:pPr>
      <w:r>
        <w:rPr>
          <w:rFonts w:eastAsiaTheme="minorHAnsi"/>
          <w:b w:val="0"/>
          <w:highlight w:val="none"/>
          <w:u w:val="none"/>
        </w:rPr>
        <w:t xml:space="preserve"> Power spectrums vs frequency of the main PPP/PPP-RTK signals</w:t>
      </w:r>
    </w:p>
    <w:p w14:paraId="3BB86598">
      <w:pPr>
        <w:spacing w:line="216" w:lineRule="atLeast"/>
        <w:jc w:val="both"/>
        <w:rPr>
          <w:rFonts w:ascii="Arial" w:hAnsi="Arial" w:eastAsia="Times New Roman" w:cs="Times New Roman"/>
          <w:sz w:val="22"/>
          <w:szCs w:val="24"/>
          <w:highlight w:val="none"/>
          <w:lang w:val="en-US" w:eastAsia="ko-KR"/>
        </w:rPr>
      </w:pPr>
      <w:r>
        <w:rPr>
          <w:sz w:val="22"/>
          <w:highlight w:val="none"/>
        </w:rPr>
        <w:t>Concerning signal modulation, all signals are DS-SS (Direct Sequence-Spread Spectrum) using BPSK code modulations: BPSK(5) for L6/E6 (QZSS, Galileo) and L3 (GLONASS); and BPSK(10) for E5b-B2b (BDS, SouthPAN). They use shift register</w:t>
      </w:r>
      <w:r>
        <w:rPr>
          <w:rFonts w:hint="eastAsia"/>
          <w:sz w:val="22"/>
          <w:highlight w:val="none"/>
          <w:lang w:val="en-US" w:eastAsia="zh-CN"/>
        </w:rPr>
        <w:t>s</w:t>
      </w:r>
      <w:r>
        <w:rPr>
          <w:sz w:val="22"/>
          <w:highlight w:val="none"/>
        </w:rPr>
        <w:t xml:space="preserve"> (Gold, Kasami) or memory codes, at least in those publicly defined. The correction message is multiplexed with the code in a binary phase-modulated way for all cases but QZSS, which uses Code Shift Keying (CSK) to transform 250 </w:t>
      </w:r>
      <w:r>
        <w:rPr>
          <w:rFonts w:hint="eastAsia"/>
          <w:sz w:val="22"/>
          <w:highlight w:val="none"/>
          <w:lang w:val="en-US" w:eastAsia="zh-CN"/>
        </w:rPr>
        <w:t>b</w:t>
      </w:r>
      <w:r>
        <w:rPr>
          <w:sz w:val="22"/>
          <w:highlight w:val="none"/>
        </w:rPr>
        <w:t>ps into the 2000 bps mentioned</w:t>
      </w:r>
      <w:r>
        <w:rPr>
          <w:rFonts w:hint="eastAsia"/>
          <w:sz w:val="22"/>
          <w:highlight w:val="none"/>
          <w:lang w:val="en-US" w:eastAsia="zh-CN"/>
        </w:rPr>
        <w:t xml:space="preserve"> </w:t>
      </w:r>
      <w:r>
        <w:rPr>
          <w:sz w:val="22"/>
          <w:highlight w:val="none"/>
        </w:rPr>
        <w:t>above.</w:t>
      </w:r>
    </w:p>
    <w:p w14:paraId="2C1E5342">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64" w:name="_Toc29354"/>
      <w:bookmarkStart w:id="65" w:name="_Toc25914"/>
      <w:r>
        <w:rPr>
          <w:rFonts w:hint="eastAsia" w:ascii="Calibri" w:hAnsi="Calibri"/>
          <w:bCs w:val="0"/>
          <w:color w:val="00558C"/>
          <w:highlight w:val="none"/>
          <w:lang w:val="en-US" w:eastAsia="zh-CN"/>
        </w:rPr>
        <w:t>Service Coverage</w:t>
      </w:r>
      <w:bookmarkEnd w:id="64"/>
      <w:r>
        <w:rPr>
          <w:rFonts w:hint="eastAsia" w:ascii="Calibri" w:hAnsi="Calibri"/>
          <w:bCs w:val="0"/>
          <w:color w:val="00558C"/>
          <w:highlight w:val="none"/>
          <w:lang w:val="en-US" w:eastAsia="zh-CN"/>
        </w:rPr>
        <w:t xml:space="preserve"> </w:t>
      </w:r>
      <w:bookmarkEnd w:id="65"/>
    </w:p>
    <w:p w14:paraId="226CD90E">
      <w:pPr>
        <w:spacing w:line="216" w:lineRule="atLeast"/>
        <w:jc w:val="both"/>
        <w:rPr>
          <w:sz w:val="22"/>
          <w:highlight w:val="none"/>
        </w:rPr>
      </w:pPr>
      <w:r>
        <w:rPr>
          <w:sz w:val="22"/>
          <w:highlight w:val="none"/>
        </w:rPr>
        <w:t>Regarding coverage, most services are provided regionally: QZSS CLAS for Japan</w:t>
      </w:r>
      <w:r>
        <w:rPr>
          <w:rFonts w:hint="eastAsia"/>
          <w:sz w:val="22"/>
          <w:highlight w:val="none"/>
          <w:lang w:val="en-US" w:eastAsia="zh-CN"/>
        </w:rPr>
        <w:t xml:space="preserve">, </w:t>
      </w:r>
      <w:r>
        <w:rPr>
          <w:sz w:val="22"/>
          <w:highlight w:val="none"/>
        </w:rPr>
        <w:t>MADOCA-PPP for the Asia-Oceania region</w:t>
      </w:r>
      <w:sdt>
        <w:sdtPr>
          <w:rPr>
            <w:sz w:val="22"/>
            <w:highlight w:val="none"/>
          </w:rPr>
          <w:id w:val="901246367"/>
        </w:sdtPr>
        <w:sdtEndPr>
          <w:rPr>
            <w:sz w:val="22"/>
            <w:highlight w:val="none"/>
          </w:rPr>
        </w:sdtEndPr>
        <w:sdtContent>
          <w:r>
            <w:rPr>
              <w:sz w:val="22"/>
              <w:highlight w:val="none"/>
            </w:rPr>
            <w:fldChar w:fldCharType="begin"/>
          </w:r>
          <w:r>
            <w:rPr>
              <w:rFonts w:eastAsia="MS Mincho"/>
              <w:sz w:val="22"/>
              <w:highlight w:val="none"/>
              <w:lang w:eastAsia="ja-JP"/>
            </w:rPr>
            <w:instrText xml:space="preserve">CITATION Cab22 \l 1041 </w:instrText>
          </w:r>
          <w:r>
            <w:rPr>
              <w:sz w:val="22"/>
              <w:highlight w:val="none"/>
            </w:rPr>
            <w:fldChar w:fldCharType="separate"/>
          </w:r>
          <w:r>
            <w:rPr>
              <w:sz w:val="22"/>
              <w:highlight w:val="none"/>
            </w:rPr>
            <w:fldChar w:fldCharType="end"/>
          </w:r>
        </w:sdtContent>
      </w:sdt>
      <w:r>
        <w:rPr>
          <w:sz w:val="22"/>
          <w:highlight w:val="none"/>
        </w:rPr>
        <w:t xml:space="preserve">, PPP via SouthPAN in </w:t>
      </w:r>
      <w:r>
        <w:rPr>
          <w:rFonts w:hint="eastAsia"/>
          <w:sz w:val="22"/>
          <w:highlight w:val="none"/>
          <w:lang w:val="en-US" w:eastAsia="zh-CN"/>
        </w:rPr>
        <w:t xml:space="preserve">the </w:t>
      </w:r>
      <w:r>
        <w:rPr>
          <w:sz w:val="22"/>
          <w:highlight w:val="none"/>
        </w:rPr>
        <w:t>Exclusive Economic Zone of Australia/New Zealand</w:t>
      </w:r>
      <w:r>
        <w:rPr>
          <w:rFonts w:hint="eastAsia"/>
          <w:sz w:val="22"/>
          <w:highlight w:val="none"/>
          <w:lang w:val="en-US" w:eastAsia="zh-CN"/>
        </w:rPr>
        <w:t>,</w:t>
      </w:r>
      <w:r>
        <w:rPr>
          <w:sz w:val="22"/>
          <w:highlight w:val="none"/>
        </w:rPr>
        <w:t xml:space="preserve"> and BDS in China and its surroundings. Only Galileo HAS is provided globally, although with a temporary limitation excluding the Asia-Pacific region from the official service area during the initial service phase (Phase 1). There are plans for a global service from GLONASS PPP</w:t>
      </w:r>
      <w:r>
        <w:rPr>
          <w:rFonts w:hint="eastAsia"/>
          <w:sz w:val="22"/>
          <w:highlight w:val="none"/>
          <w:lang w:val="en-US" w:eastAsia="zh-CN"/>
        </w:rPr>
        <w:t xml:space="preserve"> as well</w:t>
      </w:r>
      <w:r>
        <w:rPr>
          <w:sz w:val="22"/>
          <w:highlight w:val="none"/>
        </w:rPr>
        <w:t>.</w:t>
      </w:r>
    </w:p>
    <w:p w14:paraId="44CFABE7">
      <w:pPr>
        <w:spacing w:line="216" w:lineRule="atLeast"/>
        <w:ind w:firstLine="156" w:firstLineChars="71"/>
        <w:jc w:val="both"/>
        <w:rPr>
          <w:sz w:val="22"/>
          <w:highlight w:val="none"/>
        </w:rPr>
      </w:pPr>
    </w:p>
    <w:p w14:paraId="6E029123">
      <w:pPr>
        <w:spacing w:line="216" w:lineRule="atLeast"/>
        <w:ind w:firstLine="156" w:firstLineChars="71"/>
        <w:jc w:val="center"/>
        <w:rPr>
          <w:sz w:val="22"/>
          <w:highlight w:val="none"/>
        </w:rPr>
      </w:pPr>
      <w:r>
        <w:rPr>
          <w:sz w:val="22"/>
          <w:highlight w:val="none"/>
          <w:lang w:eastAsia="zh-CN"/>
        </w:rPr>
        <w:drawing>
          <wp:inline distT="0" distB="0" distL="0" distR="0">
            <wp:extent cx="5454015" cy="2820670"/>
            <wp:effectExtent l="0" t="0" r="6985" b="11430"/>
            <wp:docPr id="107499714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997144" name="図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459180" cy="2823041"/>
                    </a:xfrm>
                    <a:prstGeom prst="rect">
                      <a:avLst/>
                    </a:prstGeom>
                    <a:noFill/>
                    <a:ln>
                      <a:noFill/>
                    </a:ln>
                  </pic:spPr>
                </pic:pic>
              </a:graphicData>
            </a:graphic>
          </wp:inline>
        </w:drawing>
      </w:r>
    </w:p>
    <w:p w14:paraId="7386CBD8">
      <w:pPr>
        <w:pStyle w:val="115"/>
        <w:suppressAutoHyphens/>
        <w:spacing w:line="216" w:lineRule="atLeast"/>
        <w:jc w:val="center"/>
        <w:rPr>
          <w:rFonts w:eastAsiaTheme="minorHAnsi"/>
          <w:b w:val="0"/>
          <w:highlight w:val="none"/>
          <w:u w:val="none"/>
          <w:lang w:val="en-US" w:eastAsia="ko-KR"/>
        </w:rPr>
      </w:pPr>
      <w:r>
        <w:rPr>
          <w:rFonts w:eastAsiaTheme="minorHAnsi"/>
          <w:b w:val="0"/>
          <w:highlight w:val="none"/>
          <w:u w:val="none"/>
        </w:rPr>
        <w:t xml:space="preserve"> </w:t>
      </w:r>
      <w:r>
        <w:rPr>
          <w:rFonts w:hint="eastAsia" w:eastAsiaTheme="minorHAnsi"/>
          <w:b w:val="0"/>
          <w:highlight w:val="none"/>
          <w:u w:val="none"/>
          <w:lang w:val="en-US" w:eastAsia="zh-CN"/>
        </w:rPr>
        <w:t xml:space="preserve">Service Area of </w:t>
      </w:r>
      <w:r>
        <w:rPr>
          <w:rFonts w:eastAsiaTheme="minorHAnsi"/>
          <w:b w:val="0"/>
          <w:highlight w:val="none"/>
          <w:u w:val="none"/>
        </w:rPr>
        <w:t xml:space="preserve"> GNSS satellite-based PPP </w:t>
      </w:r>
    </w:p>
    <w:p w14:paraId="15471F79">
      <w:pPr>
        <w:keepNext/>
        <w:keepLines/>
        <w:pageBreakBefore w:val="0"/>
        <w:widowControl/>
        <w:numPr>
          <w:ilvl w:val="0"/>
          <w:numId w:val="1"/>
        </w:numPr>
        <w:kinsoku/>
        <w:wordWrap/>
        <w:overflowPunct/>
        <w:topLinePunct w:val="0"/>
        <w:autoSpaceDE/>
        <w:autoSpaceDN/>
        <w:bidi w:val="0"/>
        <w:adjustRightInd/>
        <w:snapToGrid/>
        <w:spacing w:before="240" w:after="200" w:line="240" w:lineRule="atLeast"/>
        <w:ind w:left="709" w:hanging="709"/>
        <w:textAlignment w:val="auto"/>
        <w:outlineLvl w:val="0"/>
        <w:rPr>
          <w:rFonts w:ascii="Calibri" w:hAnsi="Calibri" w:eastAsiaTheme="majorEastAsia" w:cstheme="majorBidi"/>
          <w:b/>
          <w:bCs/>
          <w:caps/>
          <w:color w:val="00558C"/>
          <w:sz w:val="28"/>
          <w:szCs w:val="24"/>
          <w:highlight w:val="none"/>
          <w:lang w:val="en-GB" w:eastAsia="en-US" w:bidi="ar-SA"/>
        </w:rPr>
      </w:pPr>
      <w:bookmarkStart w:id="66" w:name="_Toc176183890"/>
      <w:bookmarkStart w:id="67" w:name="_Toc12819"/>
      <w:bookmarkStart w:id="68" w:name="_Toc6052"/>
      <w:r>
        <w:rPr>
          <w:rFonts w:ascii="Calibri" w:hAnsi="Calibri" w:eastAsiaTheme="majorEastAsia" w:cstheme="majorBidi"/>
          <w:b/>
          <w:bCs/>
          <w:caps/>
          <w:color w:val="00558C"/>
          <w:sz w:val="28"/>
          <w:szCs w:val="24"/>
          <w:highlight w:val="none"/>
          <w:lang w:val="en-GB" w:eastAsia="en-US" w:bidi="ar-SA"/>
        </w:rPr>
        <w:t>GNSS satellite-based PPP service Performance Parameters</w:t>
      </w:r>
      <w:bookmarkEnd w:id="66"/>
      <w:bookmarkEnd w:id="67"/>
      <w:bookmarkEnd w:id="68"/>
    </w:p>
    <w:p w14:paraId="6183A22A">
      <w:pPr>
        <w:spacing w:before="60" w:line="216" w:lineRule="atLeast"/>
        <w:jc w:val="both"/>
        <w:rPr>
          <w:rFonts w:eastAsiaTheme="minorHAnsi"/>
          <w:sz w:val="22"/>
          <w:highlight w:val="none"/>
        </w:rPr>
      </w:pPr>
      <w:r>
        <w:rPr>
          <w:rFonts w:eastAsiaTheme="minorHAnsi"/>
          <w:sz w:val="22"/>
          <w:highlight w:val="none"/>
        </w:rPr>
        <w:t>This section proposes a list of service parameters to characterize GNSS satellite-based PPP service for maritime use</w:t>
      </w:r>
      <w:r>
        <w:rPr>
          <w:rFonts w:eastAsiaTheme="minorHAnsi"/>
          <w:sz w:val="22"/>
          <w:highlight w:val="none"/>
          <w:lang w:val="en-US" w:eastAsia="zh-CN"/>
        </w:rPr>
        <w:t xml:space="preserve">. </w:t>
      </w:r>
      <w:r>
        <w:rPr>
          <w:rFonts w:eastAsiaTheme="minorHAnsi"/>
          <w:sz w:val="22"/>
          <w:highlight w:val="none"/>
        </w:rPr>
        <w:t>The paragraphs below detail how these parameters can be understood and measured.</w:t>
      </w:r>
    </w:p>
    <w:p w14:paraId="11F11EB8">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69" w:name="_Toc14870"/>
      <w:r>
        <w:rPr>
          <w:rFonts w:hint="eastAsia" w:ascii="Calibri" w:hAnsi="Calibri"/>
          <w:bCs w:val="0"/>
          <w:color w:val="00558C"/>
          <w:highlight w:val="none"/>
          <w:lang w:val="en-US" w:eastAsia="zh-CN"/>
        </w:rPr>
        <w:t>Positioning accuracy and convergence time</w:t>
      </w:r>
      <w:bookmarkEnd w:id="69"/>
    </w:p>
    <w:p w14:paraId="711BDA5C">
      <w:pPr>
        <w:spacing w:line="216" w:lineRule="atLeast"/>
        <w:jc w:val="both"/>
        <w:rPr>
          <w:rFonts w:eastAsiaTheme="minorHAnsi"/>
          <w:highlight w:val="none"/>
          <w:lang w:val="en-US" w:eastAsia="ja-JP"/>
        </w:rPr>
      </w:pPr>
      <w:r>
        <w:rPr>
          <w:sz w:val="22"/>
          <w:highlight w:val="none"/>
          <w:lang w:eastAsia="ja-JP"/>
        </w:rPr>
        <w:t xml:space="preserve">Positioning accuracy is </w:t>
      </w:r>
      <w:r>
        <w:rPr>
          <w:rFonts w:hint="eastAsia"/>
          <w:sz w:val="22"/>
          <w:highlight w:val="none"/>
          <w:lang w:val="en-US" w:eastAsia="zh-CN"/>
        </w:rPr>
        <w:t>indicated</w:t>
      </w:r>
      <w:r>
        <w:rPr>
          <w:sz w:val="22"/>
          <w:highlight w:val="none"/>
          <w:lang w:eastAsia="ja-JP"/>
        </w:rPr>
        <w:t xml:space="preserve"> as the horizontal and vertical accuracy [m], both at the 95%</w:t>
      </w:r>
      <w:r>
        <w:rPr>
          <w:rFonts w:hint="default"/>
          <w:sz w:val="22"/>
          <w:highlight w:val="none"/>
          <w:lang w:val="en-US" w:eastAsia="ja-JP"/>
        </w:rPr>
        <w:t xml:space="preserve"> confidential level</w:t>
      </w:r>
      <w:r>
        <w:rPr>
          <w:sz w:val="22"/>
          <w:highlight w:val="none"/>
          <w:lang w:eastAsia="ja-JP"/>
        </w:rPr>
        <w:t xml:space="preserve">. It relates to convergence time </w:t>
      </w:r>
      <w:r>
        <w:rPr>
          <w:rFonts w:hint="eastAsia"/>
          <w:sz w:val="22"/>
          <w:highlight w:val="none"/>
          <w:lang w:val="en-US" w:eastAsia="zh-CN"/>
        </w:rPr>
        <w:t>which</w:t>
      </w:r>
      <w:r>
        <w:rPr>
          <w:sz w:val="22"/>
          <w:highlight w:val="none"/>
          <w:lang w:eastAsia="ja-JP"/>
        </w:rPr>
        <w:t xml:space="preserve"> is defined as the time required to permanently</w:t>
      </w:r>
      <w:r>
        <w:rPr>
          <w:rStyle w:val="48"/>
          <w:sz w:val="22"/>
          <w:highlight w:val="none"/>
          <w:lang w:eastAsia="ja-JP"/>
        </w:rPr>
        <w:footnoteReference w:id="1"/>
      </w:r>
      <w:r>
        <w:rPr>
          <w:sz w:val="22"/>
          <w:highlight w:val="none"/>
          <w:lang w:eastAsia="ja-JP"/>
        </w:rPr>
        <w:t xml:space="preserve"> reach the specified positioning accuracy, including the time to receive the correction data. The</w:t>
      </w:r>
      <w:r>
        <w:rPr>
          <w:rFonts w:hint="eastAsia"/>
          <w:sz w:val="22"/>
          <w:highlight w:val="none"/>
          <w:lang w:val="en-US" w:eastAsia="zh-CN"/>
        </w:rPr>
        <w:t xml:space="preserve"> accuracy and convergence time of each PPP system are summarized in Table 5.</w:t>
      </w:r>
    </w:p>
    <w:p w14:paraId="5494F4A8">
      <w:pPr>
        <w:pStyle w:val="92"/>
        <w:numPr>
          <w:ilvl w:val="0"/>
          <w:numId w:val="20"/>
        </w:numPr>
        <w:suppressAutoHyphens/>
        <w:spacing w:before="240" w:line="216" w:lineRule="atLeast"/>
        <w:jc w:val="center"/>
        <w:rPr>
          <w:rFonts w:eastAsiaTheme="minorHAnsi"/>
          <w:b w:val="0"/>
          <w:highlight w:val="none"/>
          <w:u w:val="none"/>
          <w:lang w:val="en-US" w:eastAsia="zh-CN"/>
        </w:rPr>
      </w:pPr>
      <w:r>
        <w:rPr>
          <w:rFonts w:hint="eastAsia" w:eastAsiaTheme="minorHAnsi"/>
          <w:b w:val="0"/>
          <w:highlight w:val="none"/>
          <w:u w:val="none"/>
          <w:lang w:val="en-US" w:eastAsia="zh-CN"/>
        </w:rPr>
        <w:t xml:space="preserve"> Positioning accuracy and convergence time for Satellite-Based PPP</w:t>
      </w:r>
    </w:p>
    <w:tbl>
      <w:tblPr>
        <w:tblStyle w:val="39"/>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1347"/>
        <w:gridCol w:w="1140"/>
        <w:gridCol w:w="1125"/>
        <w:gridCol w:w="1259"/>
        <w:gridCol w:w="1316"/>
        <w:gridCol w:w="1105"/>
        <w:gridCol w:w="1123"/>
      </w:tblGrid>
      <w:tr w14:paraId="2D852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tcPr>
          <w:p w14:paraId="717AA6F9">
            <w:pPr>
              <w:suppressAutoHyphens/>
              <w:spacing w:before="60" w:after="60" w:line="216" w:lineRule="atLeast"/>
              <w:rPr>
                <w:rFonts w:eastAsiaTheme="minorHAnsi"/>
                <w:b/>
                <w:color w:val="00558C"/>
                <w:sz w:val="20"/>
                <w:highlight w:val="none"/>
                <w:lang w:eastAsia="zh-CN"/>
              </w:rPr>
            </w:pPr>
          </w:p>
        </w:tc>
        <w:tc>
          <w:tcPr>
            <w:tcW w:w="1347" w:type="dxa"/>
            <w:vAlign w:val="center"/>
          </w:tcPr>
          <w:p w14:paraId="0964856A">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BDS PPP</w:t>
            </w:r>
          </w:p>
        </w:tc>
        <w:tc>
          <w:tcPr>
            <w:tcW w:w="1140" w:type="dxa"/>
            <w:vAlign w:val="center"/>
          </w:tcPr>
          <w:p w14:paraId="705ED6CC">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Galileo HAS</w:t>
            </w:r>
          </w:p>
        </w:tc>
        <w:tc>
          <w:tcPr>
            <w:tcW w:w="1125" w:type="dxa"/>
            <w:vAlign w:val="center"/>
          </w:tcPr>
          <w:p w14:paraId="01633F28">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QZSS MADOCA-PPP</w:t>
            </w:r>
          </w:p>
        </w:tc>
        <w:tc>
          <w:tcPr>
            <w:tcW w:w="1259" w:type="dxa"/>
            <w:vAlign w:val="center"/>
          </w:tcPr>
          <w:p w14:paraId="577A9C80">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CLAS</w:t>
            </w:r>
          </w:p>
        </w:tc>
        <w:tc>
          <w:tcPr>
            <w:tcW w:w="1316" w:type="dxa"/>
            <w:vAlign w:val="center"/>
          </w:tcPr>
          <w:p w14:paraId="15D2B278">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PPP via SouthPAN</w:t>
            </w:r>
          </w:p>
        </w:tc>
        <w:tc>
          <w:tcPr>
            <w:tcW w:w="1105" w:type="dxa"/>
            <w:vAlign w:val="center"/>
          </w:tcPr>
          <w:p w14:paraId="4F156DF9">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KPS POINT</w:t>
            </w:r>
          </w:p>
        </w:tc>
        <w:tc>
          <w:tcPr>
            <w:tcW w:w="1123" w:type="dxa"/>
            <w:vAlign w:val="center"/>
          </w:tcPr>
          <w:p w14:paraId="0428D522">
            <w:pPr>
              <w:suppressAutoHyphens/>
              <w:spacing w:before="60" w:after="60" w:line="216" w:lineRule="atLeast"/>
              <w:rPr>
                <w:rFonts w:eastAsiaTheme="minorHAnsi"/>
                <w:b/>
                <w:color w:val="00558C"/>
                <w:sz w:val="20"/>
                <w:highlight w:val="none"/>
                <w:lang w:eastAsia="zh-CN"/>
              </w:rPr>
            </w:pPr>
            <w:r>
              <w:rPr>
                <w:rFonts w:hint="eastAsia" w:eastAsiaTheme="minorHAnsi"/>
                <w:b/>
                <w:color w:val="00558C"/>
                <w:sz w:val="20"/>
                <w:highlight w:val="none"/>
                <w:lang w:eastAsia="zh-CN"/>
              </w:rPr>
              <w:t>GLONASS PPP</w:t>
            </w:r>
          </w:p>
        </w:tc>
      </w:tr>
      <w:tr w14:paraId="52D9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692F7185">
            <w:pPr>
              <w:suppressAutoHyphens/>
              <w:spacing w:before="60" w:after="60" w:line="216" w:lineRule="atLeast"/>
              <w:jc w:val="center"/>
              <w:rPr>
                <w:rFonts w:hint="default" w:eastAsiaTheme="minorHAnsi"/>
                <w:b/>
                <w:color w:val="00558C"/>
                <w:sz w:val="20"/>
                <w:highlight w:val="none"/>
                <w:lang w:val="en-US" w:eastAsia="zh-CN"/>
              </w:rPr>
            </w:pPr>
            <w:r>
              <w:rPr>
                <w:rFonts w:hint="eastAsia" w:eastAsiaTheme="minorHAnsi"/>
                <w:b/>
                <w:color w:val="00558C"/>
                <w:sz w:val="20"/>
                <w:highlight w:val="none"/>
                <w:lang w:eastAsia="zh-CN"/>
              </w:rPr>
              <w:t>Real-time Horizontal Accuracy</w:t>
            </w:r>
            <w:r>
              <w:rPr>
                <w:rFonts w:hint="eastAsia" w:eastAsiaTheme="minorHAnsi"/>
                <w:b/>
                <w:color w:val="00558C"/>
                <w:sz w:val="20"/>
                <w:highlight w:val="none"/>
                <w:lang w:val="en-US" w:eastAsia="zh-CN"/>
              </w:rPr>
              <w:t>(95%)</w:t>
            </w:r>
          </w:p>
        </w:tc>
        <w:tc>
          <w:tcPr>
            <w:tcW w:w="1347" w:type="dxa"/>
            <w:vAlign w:val="center"/>
          </w:tcPr>
          <w:p w14:paraId="5C22FC57">
            <w:pPr>
              <w:spacing w:after="120" w:line="216" w:lineRule="atLeast"/>
              <w:jc w:val="center"/>
              <w:rPr>
                <w:sz w:val="22"/>
                <w:highlight w:val="none"/>
                <w:lang w:eastAsia="zh-CN"/>
              </w:rPr>
            </w:pPr>
            <w:r>
              <w:rPr>
                <w:sz w:val="22"/>
                <w:highlight w:val="none"/>
                <w:lang w:eastAsia="zh-CN"/>
              </w:rPr>
              <w:t>30</w:t>
            </w:r>
            <w:r>
              <w:rPr>
                <w:rFonts w:hint="eastAsia"/>
                <w:sz w:val="22"/>
                <w:highlight w:val="none"/>
                <w:lang w:val="en-US" w:eastAsia="zh-CN"/>
              </w:rPr>
              <w:t xml:space="preserve"> </w:t>
            </w:r>
            <w:r>
              <w:rPr>
                <w:sz w:val="22"/>
                <w:highlight w:val="none"/>
                <w:lang w:eastAsia="zh-CN"/>
              </w:rPr>
              <w:t>cm (using BDS only)</w:t>
            </w:r>
          </w:p>
          <w:p w14:paraId="45378D91">
            <w:pPr>
              <w:spacing w:after="120" w:line="216" w:lineRule="atLeast"/>
              <w:jc w:val="center"/>
              <w:rPr>
                <w:sz w:val="22"/>
                <w:highlight w:val="none"/>
                <w:lang w:eastAsia="zh-CN"/>
              </w:rPr>
            </w:pPr>
            <w:r>
              <w:rPr>
                <w:sz w:val="22"/>
                <w:highlight w:val="none"/>
                <w:lang w:eastAsia="zh-CN"/>
              </w:rPr>
              <w:t>20</w:t>
            </w:r>
            <w:r>
              <w:rPr>
                <w:rFonts w:hint="eastAsia"/>
                <w:sz w:val="22"/>
                <w:highlight w:val="none"/>
                <w:lang w:val="en-US" w:eastAsia="zh-CN"/>
              </w:rPr>
              <w:t xml:space="preserve"> </w:t>
            </w:r>
            <w:r>
              <w:rPr>
                <w:sz w:val="22"/>
                <w:highlight w:val="none"/>
                <w:lang w:eastAsia="zh-CN"/>
              </w:rPr>
              <w:t>cm (BDS+GPS)</w:t>
            </w:r>
          </w:p>
        </w:tc>
        <w:tc>
          <w:tcPr>
            <w:tcW w:w="1140" w:type="dxa"/>
            <w:vAlign w:val="center"/>
          </w:tcPr>
          <w:p w14:paraId="7F3EC618">
            <w:pPr>
              <w:spacing w:after="120" w:line="216" w:lineRule="atLeast"/>
              <w:jc w:val="center"/>
              <w:rPr>
                <w:sz w:val="22"/>
                <w:highlight w:val="none"/>
                <w:lang w:eastAsia="zh-CN"/>
              </w:rPr>
            </w:pPr>
            <w:r>
              <w:rPr>
                <w:rFonts w:hint="eastAsia"/>
                <w:sz w:val="22"/>
                <w:highlight w:val="none"/>
                <w:lang w:eastAsia="zh-CN"/>
              </w:rPr>
              <w:t>2</w:t>
            </w:r>
            <w:r>
              <w:rPr>
                <w:sz w:val="22"/>
                <w:highlight w:val="none"/>
                <w:lang w:eastAsia="zh-CN"/>
              </w:rPr>
              <w:t>0</w:t>
            </w:r>
            <w:r>
              <w:rPr>
                <w:rFonts w:hint="eastAsia"/>
                <w:sz w:val="22"/>
                <w:highlight w:val="none"/>
                <w:lang w:val="en-US" w:eastAsia="zh-CN"/>
              </w:rPr>
              <w:t xml:space="preserve"> </w:t>
            </w:r>
            <w:r>
              <w:rPr>
                <w:sz w:val="22"/>
                <w:highlight w:val="none"/>
                <w:lang w:eastAsia="zh-CN"/>
              </w:rPr>
              <w:t>cm</w:t>
            </w:r>
          </w:p>
        </w:tc>
        <w:tc>
          <w:tcPr>
            <w:tcW w:w="1125" w:type="dxa"/>
            <w:vAlign w:val="center"/>
          </w:tcPr>
          <w:p w14:paraId="26427F6E">
            <w:pPr>
              <w:spacing w:after="120" w:line="216" w:lineRule="atLeast"/>
              <w:jc w:val="center"/>
              <w:rPr>
                <w:sz w:val="22"/>
                <w:highlight w:val="none"/>
                <w:lang w:eastAsia="zh-CN"/>
              </w:rPr>
            </w:pPr>
            <w:r>
              <w:rPr>
                <w:sz w:val="22"/>
                <w:highlight w:val="none"/>
                <w:lang w:eastAsia="zh-CN"/>
              </w:rPr>
              <w:t>30</w:t>
            </w:r>
            <w:r>
              <w:rPr>
                <w:rFonts w:hint="eastAsia"/>
                <w:sz w:val="22"/>
                <w:highlight w:val="none"/>
                <w:lang w:val="en-US" w:eastAsia="zh-CN"/>
              </w:rPr>
              <w:t xml:space="preserve"> </w:t>
            </w:r>
            <w:r>
              <w:rPr>
                <w:sz w:val="22"/>
                <w:highlight w:val="none"/>
                <w:lang w:eastAsia="zh-CN"/>
              </w:rPr>
              <w:t>cm</w:t>
            </w:r>
          </w:p>
        </w:tc>
        <w:tc>
          <w:tcPr>
            <w:tcW w:w="1259" w:type="dxa"/>
            <w:vAlign w:val="center"/>
          </w:tcPr>
          <w:p w14:paraId="601F6A69">
            <w:pPr>
              <w:spacing w:after="120"/>
              <w:jc w:val="center"/>
              <w:rPr>
                <w:sz w:val="22"/>
                <w:highlight w:val="none"/>
                <w:lang w:val="en-US" w:eastAsia="ja-JP"/>
              </w:rPr>
            </w:pPr>
            <w:r>
              <w:rPr>
                <w:sz w:val="22"/>
                <w:highlight w:val="none"/>
                <w:lang w:val="en-US" w:eastAsia="ja-JP"/>
              </w:rPr>
              <w:t>12</w:t>
            </w:r>
            <w:r>
              <w:rPr>
                <w:rFonts w:hint="eastAsia"/>
                <w:sz w:val="22"/>
                <w:highlight w:val="none"/>
                <w:lang w:val="en-US" w:eastAsia="zh-CN"/>
              </w:rPr>
              <w:t xml:space="preserve"> </w:t>
            </w:r>
            <w:r>
              <w:rPr>
                <w:sz w:val="22"/>
                <w:highlight w:val="none"/>
                <w:lang w:val="en-US" w:eastAsia="ja-JP"/>
              </w:rPr>
              <w:t>cm horizontal, 24</w:t>
            </w:r>
            <w:r>
              <w:rPr>
                <w:rFonts w:hint="eastAsia"/>
                <w:sz w:val="22"/>
                <w:highlight w:val="none"/>
                <w:lang w:val="en-US" w:eastAsia="zh-CN"/>
              </w:rPr>
              <w:t xml:space="preserve"> </w:t>
            </w:r>
            <w:r>
              <w:rPr>
                <w:sz w:val="22"/>
                <w:highlight w:val="none"/>
                <w:lang w:val="en-US" w:eastAsia="ja-JP"/>
              </w:rPr>
              <w:t>cm vertical (kinematic)</w:t>
            </w:r>
          </w:p>
          <w:p w14:paraId="30423AFA">
            <w:pPr>
              <w:spacing w:after="120" w:line="216" w:lineRule="atLeast"/>
              <w:jc w:val="center"/>
              <w:rPr>
                <w:sz w:val="22"/>
                <w:highlight w:val="none"/>
                <w:lang w:eastAsia="zh-CN"/>
              </w:rPr>
            </w:pPr>
            <w:r>
              <w:rPr>
                <w:sz w:val="22"/>
                <w:highlight w:val="none"/>
                <w:lang w:val="en-US" w:eastAsia="ja-JP"/>
              </w:rPr>
              <w:t>6</w:t>
            </w:r>
            <w:r>
              <w:rPr>
                <w:rFonts w:hint="eastAsia"/>
                <w:sz w:val="22"/>
                <w:highlight w:val="none"/>
                <w:lang w:val="en-US" w:eastAsia="zh-CN"/>
              </w:rPr>
              <w:t xml:space="preserve"> </w:t>
            </w:r>
            <w:r>
              <w:rPr>
                <w:sz w:val="22"/>
                <w:highlight w:val="none"/>
                <w:lang w:val="en-US" w:eastAsia="ja-JP"/>
              </w:rPr>
              <w:t>cm horizontal, 12</w:t>
            </w:r>
            <w:r>
              <w:rPr>
                <w:rFonts w:hint="eastAsia"/>
                <w:sz w:val="22"/>
                <w:highlight w:val="none"/>
                <w:lang w:val="en-US" w:eastAsia="zh-CN"/>
              </w:rPr>
              <w:t xml:space="preserve"> </w:t>
            </w:r>
            <w:r>
              <w:rPr>
                <w:sz w:val="22"/>
                <w:highlight w:val="none"/>
                <w:lang w:val="en-US" w:eastAsia="ja-JP"/>
              </w:rPr>
              <w:t>cm vertical (static)</w:t>
            </w:r>
          </w:p>
        </w:tc>
        <w:tc>
          <w:tcPr>
            <w:tcW w:w="1316" w:type="dxa"/>
            <w:vAlign w:val="center"/>
          </w:tcPr>
          <w:p w14:paraId="77DD53D2">
            <w:pPr>
              <w:spacing w:after="120" w:line="216" w:lineRule="atLeast"/>
              <w:jc w:val="center"/>
              <w:rPr>
                <w:sz w:val="22"/>
                <w:highlight w:val="none"/>
                <w:lang w:eastAsia="zh-CN"/>
              </w:rPr>
            </w:pPr>
            <w:r>
              <w:rPr>
                <w:sz w:val="22"/>
                <w:highlight w:val="none"/>
                <w:lang w:eastAsia="zh-CN"/>
              </w:rPr>
              <w:t>37.5 cm</w:t>
            </w:r>
          </w:p>
        </w:tc>
        <w:tc>
          <w:tcPr>
            <w:tcW w:w="1105" w:type="dxa"/>
            <w:vAlign w:val="center"/>
          </w:tcPr>
          <w:p w14:paraId="00E598AD">
            <w:pPr>
              <w:spacing w:after="120" w:line="216" w:lineRule="atLeast"/>
              <w:jc w:val="center"/>
              <w:rPr>
                <w:sz w:val="22"/>
                <w:highlight w:val="none"/>
                <w:lang w:eastAsia="zh-CN"/>
              </w:rPr>
            </w:pPr>
            <w:r>
              <w:rPr>
                <w:rFonts w:hint="eastAsia"/>
                <w:sz w:val="22"/>
                <w:highlight w:val="none"/>
                <w:lang w:eastAsia="zh-CN"/>
              </w:rPr>
              <w:t>10</w:t>
            </w:r>
            <w:r>
              <w:rPr>
                <w:rFonts w:hint="eastAsia"/>
                <w:sz w:val="22"/>
                <w:highlight w:val="none"/>
                <w:lang w:val="en-US" w:eastAsia="zh-CN"/>
              </w:rPr>
              <w:t xml:space="preserve"> </w:t>
            </w:r>
            <w:r>
              <w:rPr>
                <w:rFonts w:hint="eastAsia"/>
                <w:sz w:val="22"/>
                <w:highlight w:val="none"/>
                <w:lang w:eastAsia="zh-CN"/>
              </w:rPr>
              <w:t>cm</w:t>
            </w:r>
          </w:p>
        </w:tc>
        <w:tc>
          <w:tcPr>
            <w:tcW w:w="1123" w:type="dxa"/>
            <w:vAlign w:val="center"/>
          </w:tcPr>
          <w:p w14:paraId="031EE238">
            <w:pPr>
              <w:spacing w:after="120" w:line="216" w:lineRule="atLeast"/>
              <w:jc w:val="center"/>
              <w:rPr>
                <w:sz w:val="22"/>
                <w:highlight w:val="none"/>
                <w:lang w:eastAsia="zh-CN"/>
              </w:rPr>
            </w:pPr>
            <w:r>
              <w:rPr>
                <w:sz w:val="22"/>
                <w:highlight w:val="none"/>
                <w:lang w:eastAsia="zh-CN"/>
              </w:rPr>
              <w:t>20</w:t>
            </w:r>
            <w:r>
              <w:rPr>
                <w:rFonts w:hint="eastAsia"/>
                <w:sz w:val="22"/>
                <w:highlight w:val="none"/>
                <w:lang w:val="en-US" w:eastAsia="zh-CN"/>
              </w:rPr>
              <w:t xml:space="preserve"> </w:t>
            </w:r>
            <w:r>
              <w:rPr>
                <w:sz w:val="22"/>
                <w:highlight w:val="none"/>
                <w:lang w:eastAsia="zh-CN"/>
              </w:rPr>
              <w:t>cm horizontal</w:t>
            </w:r>
          </w:p>
        </w:tc>
      </w:tr>
      <w:tr w14:paraId="21F32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6FFD521B">
            <w:pPr>
              <w:suppressAutoHyphens/>
              <w:spacing w:before="60" w:after="60" w:line="216" w:lineRule="atLeast"/>
              <w:jc w:val="center"/>
              <w:rPr>
                <w:rFonts w:eastAsiaTheme="minorHAnsi"/>
                <w:b/>
                <w:color w:val="00558C"/>
                <w:sz w:val="20"/>
                <w:highlight w:val="none"/>
                <w:lang w:eastAsia="zh-CN"/>
              </w:rPr>
            </w:pPr>
            <w:r>
              <w:rPr>
                <w:rFonts w:hint="eastAsia" w:eastAsiaTheme="minorHAnsi"/>
                <w:b/>
                <w:color w:val="00558C"/>
                <w:sz w:val="20"/>
                <w:highlight w:val="none"/>
                <w:lang w:eastAsia="zh-CN"/>
              </w:rPr>
              <w:t>Real-time</w:t>
            </w:r>
          </w:p>
          <w:p w14:paraId="6443CD2B">
            <w:pPr>
              <w:suppressAutoHyphens/>
              <w:spacing w:before="60" w:after="60" w:line="216" w:lineRule="atLeast"/>
              <w:jc w:val="center"/>
              <w:rPr>
                <w:rFonts w:eastAsiaTheme="minorHAnsi"/>
                <w:b/>
                <w:color w:val="00558C"/>
                <w:sz w:val="20"/>
                <w:highlight w:val="none"/>
                <w:lang w:eastAsia="zh-CN"/>
              </w:rPr>
            </w:pPr>
            <w:r>
              <w:rPr>
                <w:rFonts w:hint="eastAsia" w:eastAsiaTheme="minorHAnsi"/>
                <w:b/>
                <w:color w:val="00558C"/>
                <w:sz w:val="20"/>
                <w:highlight w:val="none"/>
                <w:lang w:eastAsia="zh-CN"/>
              </w:rPr>
              <w:t>Vertical Accuracy</w:t>
            </w:r>
            <w:r>
              <w:rPr>
                <w:rFonts w:hint="eastAsia" w:eastAsiaTheme="minorHAnsi"/>
                <w:b/>
                <w:color w:val="00558C"/>
                <w:sz w:val="20"/>
                <w:highlight w:val="none"/>
                <w:lang w:val="en-US" w:eastAsia="zh-CN"/>
              </w:rPr>
              <w:t>(95%)</w:t>
            </w:r>
          </w:p>
        </w:tc>
        <w:tc>
          <w:tcPr>
            <w:tcW w:w="1347" w:type="dxa"/>
            <w:vAlign w:val="center"/>
          </w:tcPr>
          <w:p w14:paraId="1822D21A">
            <w:pPr>
              <w:spacing w:after="120" w:line="216" w:lineRule="atLeast"/>
              <w:jc w:val="center"/>
              <w:rPr>
                <w:sz w:val="22"/>
                <w:highlight w:val="none"/>
                <w:lang w:eastAsia="zh-CN"/>
              </w:rPr>
            </w:pPr>
            <w:r>
              <w:rPr>
                <w:sz w:val="22"/>
                <w:highlight w:val="none"/>
                <w:lang w:eastAsia="zh-CN"/>
              </w:rPr>
              <w:t>60</w:t>
            </w:r>
            <w:r>
              <w:rPr>
                <w:rFonts w:hint="eastAsia"/>
                <w:sz w:val="22"/>
                <w:highlight w:val="none"/>
                <w:lang w:val="en-US" w:eastAsia="zh-CN"/>
              </w:rPr>
              <w:t xml:space="preserve"> </w:t>
            </w:r>
            <w:r>
              <w:rPr>
                <w:sz w:val="22"/>
                <w:highlight w:val="none"/>
                <w:lang w:eastAsia="zh-CN"/>
              </w:rPr>
              <w:t>cm</w:t>
            </w:r>
          </w:p>
          <w:p w14:paraId="0AE2DD01">
            <w:pPr>
              <w:spacing w:after="120" w:line="216" w:lineRule="atLeast"/>
              <w:jc w:val="center"/>
              <w:rPr>
                <w:sz w:val="22"/>
                <w:highlight w:val="none"/>
                <w:lang w:eastAsia="zh-CN"/>
              </w:rPr>
            </w:pPr>
            <w:r>
              <w:rPr>
                <w:sz w:val="22"/>
                <w:highlight w:val="none"/>
                <w:lang w:eastAsia="zh-CN"/>
              </w:rPr>
              <w:t>(using BDS only)</w:t>
            </w:r>
          </w:p>
          <w:p w14:paraId="3C4533A0">
            <w:pPr>
              <w:spacing w:after="120" w:line="216" w:lineRule="atLeast"/>
              <w:jc w:val="center"/>
              <w:rPr>
                <w:szCs w:val="18"/>
                <w:highlight w:val="none"/>
                <w:lang w:eastAsia="zh-CN"/>
              </w:rPr>
            </w:pPr>
            <w:r>
              <w:rPr>
                <w:sz w:val="22"/>
                <w:highlight w:val="none"/>
                <w:lang w:eastAsia="zh-CN"/>
              </w:rPr>
              <w:t>40cm (BDS+GPS)</w:t>
            </w:r>
          </w:p>
        </w:tc>
        <w:tc>
          <w:tcPr>
            <w:tcW w:w="1140" w:type="dxa"/>
            <w:vAlign w:val="center"/>
          </w:tcPr>
          <w:p w14:paraId="45DA46CF">
            <w:pPr>
              <w:spacing w:after="120" w:line="216" w:lineRule="atLeast"/>
              <w:jc w:val="center"/>
              <w:rPr>
                <w:sz w:val="22"/>
                <w:highlight w:val="none"/>
                <w:lang w:eastAsia="zh-CN"/>
              </w:rPr>
            </w:pPr>
            <w:r>
              <w:rPr>
                <w:rFonts w:hint="eastAsia"/>
                <w:sz w:val="22"/>
                <w:highlight w:val="none"/>
                <w:lang w:eastAsia="zh-CN"/>
              </w:rPr>
              <w:t>4</w:t>
            </w:r>
            <w:r>
              <w:rPr>
                <w:sz w:val="22"/>
                <w:highlight w:val="none"/>
                <w:lang w:eastAsia="zh-CN"/>
              </w:rPr>
              <w:t>0</w:t>
            </w:r>
            <w:r>
              <w:rPr>
                <w:rFonts w:hint="eastAsia"/>
                <w:sz w:val="22"/>
                <w:highlight w:val="none"/>
                <w:lang w:val="en-US" w:eastAsia="zh-CN"/>
              </w:rPr>
              <w:t xml:space="preserve"> </w:t>
            </w:r>
            <w:r>
              <w:rPr>
                <w:sz w:val="22"/>
                <w:highlight w:val="none"/>
                <w:lang w:eastAsia="zh-CN"/>
              </w:rPr>
              <w:t>cm</w:t>
            </w:r>
          </w:p>
        </w:tc>
        <w:tc>
          <w:tcPr>
            <w:tcW w:w="1125" w:type="dxa"/>
            <w:vAlign w:val="center"/>
          </w:tcPr>
          <w:p w14:paraId="61DB4A30">
            <w:pPr>
              <w:spacing w:after="120" w:line="216" w:lineRule="atLeast"/>
              <w:jc w:val="center"/>
              <w:rPr>
                <w:sz w:val="22"/>
                <w:highlight w:val="none"/>
                <w:lang w:eastAsia="zh-CN"/>
              </w:rPr>
            </w:pPr>
            <w:r>
              <w:rPr>
                <w:sz w:val="22"/>
                <w:highlight w:val="none"/>
                <w:lang w:eastAsia="zh-CN"/>
              </w:rPr>
              <w:t>50</w:t>
            </w:r>
            <w:r>
              <w:rPr>
                <w:rFonts w:hint="eastAsia"/>
                <w:sz w:val="22"/>
                <w:highlight w:val="none"/>
                <w:lang w:val="en-US" w:eastAsia="zh-CN"/>
              </w:rPr>
              <w:t xml:space="preserve"> </w:t>
            </w:r>
            <w:r>
              <w:rPr>
                <w:sz w:val="22"/>
                <w:highlight w:val="none"/>
                <w:lang w:eastAsia="zh-CN"/>
              </w:rPr>
              <w:t>cm</w:t>
            </w:r>
          </w:p>
          <w:p w14:paraId="34BA0F38">
            <w:pPr>
              <w:spacing w:after="120" w:line="216" w:lineRule="atLeast"/>
              <w:jc w:val="center"/>
              <w:rPr>
                <w:sz w:val="22"/>
                <w:highlight w:val="none"/>
                <w:lang w:eastAsia="zh-CN"/>
              </w:rPr>
            </w:pPr>
            <w:r>
              <w:rPr>
                <w:sz w:val="22"/>
                <w:highlight w:val="none"/>
                <w:lang w:eastAsia="zh-CN"/>
              </w:rPr>
              <w:t>(static)</w:t>
            </w:r>
          </w:p>
        </w:tc>
        <w:tc>
          <w:tcPr>
            <w:tcW w:w="1259" w:type="dxa"/>
            <w:vAlign w:val="center"/>
          </w:tcPr>
          <w:p w14:paraId="60E6B3E1">
            <w:pPr>
              <w:spacing w:after="120" w:line="216" w:lineRule="atLeast"/>
              <w:jc w:val="center"/>
              <w:rPr>
                <w:rFonts w:hint="default"/>
                <w:sz w:val="22"/>
                <w:highlight w:val="yellow"/>
                <w:lang w:val="en-US" w:eastAsia="zh-CN"/>
                <w:rPrChange w:id="45" w:author="WPS_278459775" w:date="2026-03-09T15:14:29Z">
                  <w:rPr>
                    <w:rFonts w:hint="default"/>
                    <w:sz w:val="22"/>
                    <w:highlight w:val="none"/>
                    <w:lang w:val="en-US" w:eastAsia="zh-CN"/>
                  </w:rPr>
                </w:rPrChange>
              </w:rPr>
            </w:pPr>
            <w:r>
              <w:rPr>
                <w:rFonts w:hint="default"/>
                <w:sz w:val="22"/>
                <w:highlight w:val="yellow"/>
                <w:lang w:val="en-US" w:eastAsia="zh-CN"/>
                <w:rPrChange w:id="46" w:author="WPS_278459775" w:date="2026-03-09T15:14:29Z">
                  <w:rPr>
                    <w:rFonts w:hint="default"/>
                    <w:sz w:val="22"/>
                    <w:highlight w:val="none"/>
                    <w:lang w:val="en-US" w:eastAsia="zh-CN"/>
                  </w:rPr>
                </w:rPrChange>
              </w:rPr>
              <w:t>12</w:t>
            </w:r>
            <w:r>
              <w:rPr>
                <w:rFonts w:hint="eastAsia"/>
                <w:sz w:val="22"/>
                <w:highlight w:val="yellow"/>
                <w:lang w:val="en-US" w:eastAsia="zh-CN"/>
                <w:rPrChange w:id="47" w:author="WPS_278459775" w:date="2026-03-09T15:14:29Z">
                  <w:rPr>
                    <w:rFonts w:hint="eastAsia"/>
                    <w:sz w:val="22"/>
                    <w:highlight w:val="none"/>
                    <w:lang w:val="en-US" w:eastAsia="zh-CN"/>
                  </w:rPr>
                </w:rPrChange>
              </w:rPr>
              <w:t xml:space="preserve"> </w:t>
            </w:r>
            <w:r>
              <w:rPr>
                <w:rFonts w:hint="default"/>
                <w:sz w:val="22"/>
                <w:highlight w:val="yellow"/>
                <w:lang w:val="en-US" w:eastAsia="zh-CN"/>
                <w:rPrChange w:id="48" w:author="WPS_278459775" w:date="2026-03-09T15:14:29Z">
                  <w:rPr>
                    <w:rFonts w:hint="default"/>
                    <w:sz w:val="22"/>
                    <w:highlight w:val="none"/>
                    <w:lang w:val="en-US" w:eastAsia="zh-CN"/>
                  </w:rPr>
                </w:rPrChange>
              </w:rPr>
              <w:t>cm</w:t>
            </w:r>
            <w:r>
              <w:rPr>
                <w:rFonts w:hint="default"/>
                <w:sz w:val="22"/>
                <w:highlight w:val="yellow"/>
                <w:lang w:val="en-US" w:eastAsia="zh-CN"/>
                <w:rPrChange w:id="49" w:author="WPS_278459775" w:date="2026-03-09T15:14:29Z">
                  <w:rPr>
                    <w:rFonts w:hint="default"/>
                    <w:sz w:val="22"/>
                    <w:highlight w:val="none"/>
                    <w:lang w:val="en-US" w:eastAsia="zh-CN"/>
                  </w:rPr>
                </w:rPrChange>
              </w:rPr>
              <w:br w:type="textWrapping"/>
            </w:r>
            <w:r>
              <w:rPr>
                <w:rFonts w:hint="default"/>
                <w:sz w:val="22"/>
                <w:highlight w:val="yellow"/>
                <w:lang w:val="en-US" w:eastAsia="zh-CN"/>
                <w:rPrChange w:id="50" w:author="WPS_278459775" w:date="2026-03-09T15:14:29Z">
                  <w:rPr>
                    <w:rFonts w:hint="default"/>
                    <w:sz w:val="22"/>
                    <w:highlight w:val="none"/>
                    <w:lang w:val="en-US" w:eastAsia="zh-CN"/>
                  </w:rPr>
                </w:rPrChange>
              </w:rPr>
              <w:t>(static)</w:t>
            </w:r>
          </w:p>
          <w:p w14:paraId="59ABE2F5">
            <w:pPr>
              <w:spacing w:after="120" w:line="216" w:lineRule="atLeast"/>
              <w:jc w:val="center"/>
              <w:rPr>
                <w:rFonts w:hint="default"/>
                <w:sz w:val="22"/>
                <w:highlight w:val="none"/>
                <w:lang w:val="en-US" w:eastAsia="zh-CN"/>
              </w:rPr>
            </w:pPr>
            <w:r>
              <w:rPr>
                <w:rFonts w:hint="default"/>
                <w:sz w:val="22"/>
                <w:highlight w:val="yellow"/>
                <w:lang w:val="en-US" w:eastAsia="zh-CN"/>
                <w:rPrChange w:id="51" w:author="WPS_278459775" w:date="2026-03-09T15:14:29Z">
                  <w:rPr>
                    <w:rFonts w:hint="default"/>
                    <w:sz w:val="22"/>
                    <w:highlight w:val="none"/>
                    <w:lang w:val="en-US" w:eastAsia="zh-CN"/>
                  </w:rPr>
                </w:rPrChange>
              </w:rPr>
              <w:t>24</w:t>
            </w:r>
            <w:r>
              <w:rPr>
                <w:rFonts w:hint="eastAsia"/>
                <w:sz w:val="22"/>
                <w:highlight w:val="yellow"/>
                <w:lang w:val="en-US" w:eastAsia="zh-CN"/>
                <w:rPrChange w:id="52" w:author="WPS_278459775" w:date="2026-03-09T15:14:29Z">
                  <w:rPr>
                    <w:rFonts w:hint="eastAsia"/>
                    <w:sz w:val="22"/>
                    <w:highlight w:val="none"/>
                    <w:lang w:val="en-US" w:eastAsia="zh-CN"/>
                  </w:rPr>
                </w:rPrChange>
              </w:rPr>
              <w:t xml:space="preserve"> </w:t>
            </w:r>
            <w:r>
              <w:rPr>
                <w:rFonts w:hint="default"/>
                <w:sz w:val="22"/>
                <w:highlight w:val="yellow"/>
                <w:lang w:val="en-US" w:eastAsia="zh-CN"/>
                <w:rPrChange w:id="53" w:author="WPS_278459775" w:date="2026-03-09T15:14:29Z">
                  <w:rPr>
                    <w:rFonts w:hint="default"/>
                    <w:sz w:val="22"/>
                    <w:highlight w:val="none"/>
                    <w:lang w:val="en-US" w:eastAsia="zh-CN"/>
                  </w:rPr>
                </w:rPrChange>
              </w:rPr>
              <w:t>cm</w:t>
            </w:r>
            <w:r>
              <w:rPr>
                <w:rFonts w:hint="default"/>
                <w:sz w:val="22"/>
                <w:highlight w:val="yellow"/>
                <w:lang w:val="en-US" w:eastAsia="zh-CN"/>
                <w:rPrChange w:id="54" w:author="WPS_278459775" w:date="2026-03-09T15:14:29Z">
                  <w:rPr>
                    <w:rFonts w:hint="default"/>
                    <w:sz w:val="22"/>
                    <w:highlight w:val="none"/>
                    <w:lang w:val="en-US" w:eastAsia="zh-CN"/>
                  </w:rPr>
                </w:rPrChange>
              </w:rPr>
              <w:br w:type="textWrapping"/>
            </w:r>
            <w:r>
              <w:rPr>
                <w:sz w:val="22"/>
                <w:highlight w:val="yellow"/>
                <w:lang w:val="en-US" w:eastAsia="ja-JP"/>
                <w:rPrChange w:id="55" w:author="WPS_278459775" w:date="2026-03-09T15:14:29Z">
                  <w:rPr>
                    <w:sz w:val="22"/>
                    <w:highlight w:val="none"/>
                    <w:lang w:val="en-US" w:eastAsia="ja-JP"/>
                  </w:rPr>
                </w:rPrChange>
              </w:rPr>
              <w:t>(kinematic)</w:t>
            </w:r>
          </w:p>
        </w:tc>
        <w:tc>
          <w:tcPr>
            <w:tcW w:w="1316" w:type="dxa"/>
            <w:vAlign w:val="center"/>
          </w:tcPr>
          <w:p w14:paraId="0D8FA518">
            <w:pPr>
              <w:spacing w:after="120" w:line="216" w:lineRule="atLeast"/>
              <w:jc w:val="center"/>
              <w:rPr>
                <w:sz w:val="22"/>
                <w:highlight w:val="none"/>
                <w:lang w:eastAsia="zh-CN"/>
              </w:rPr>
            </w:pPr>
            <w:r>
              <w:rPr>
                <w:sz w:val="22"/>
                <w:highlight w:val="none"/>
                <w:lang w:eastAsia="zh-CN"/>
              </w:rPr>
              <w:t>52.5 cm</w:t>
            </w:r>
          </w:p>
        </w:tc>
        <w:tc>
          <w:tcPr>
            <w:tcW w:w="1105" w:type="dxa"/>
            <w:vAlign w:val="center"/>
          </w:tcPr>
          <w:p w14:paraId="5ABD41D7">
            <w:pPr>
              <w:spacing w:after="120" w:line="216" w:lineRule="atLeast"/>
              <w:jc w:val="center"/>
              <w:rPr>
                <w:sz w:val="22"/>
                <w:highlight w:val="none"/>
                <w:lang w:eastAsia="zh-CN"/>
              </w:rPr>
            </w:pPr>
            <w:r>
              <w:rPr>
                <w:rFonts w:hint="eastAsia"/>
                <w:sz w:val="22"/>
                <w:highlight w:val="none"/>
                <w:lang w:eastAsia="zh-CN"/>
              </w:rPr>
              <w:t>20</w:t>
            </w:r>
            <w:r>
              <w:rPr>
                <w:rFonts w:hint="eastAsia"/>
                <w:sz w:val="22"/>
                <w:highlight w:val="none"/>
                <w:lang w:val="en-US" w:eastAsia="zh-CN"/>
              </w:rPr>
              <w:t xml:space="preserve"> </w:t>
            </w:r>
            <w:r>
              <w:rPr>
                <w:rFonts w:hint="eastAsia"/>
                <w:sz w:val="22"/>
                <w:highlight w:val="none"/>
                <w:lang w:eastAsia="zh-CN"/>
              </w:rPr>
              <w:t>cm</w:t>
            </w:r>
          </w:p>
        </w:tc>
        <w:tc>
          <w:tcPr>
            <w:tcW w:w="1123" w:type="dxa"/>
            <w:vAlign w:val="center"/>
          </w:tcPr>
          <w:p w14:paraId="2993B0D2">
            <w:pPr>
              <w:spacing w:after="120" w:line="216" w:lineRule="atLeast"/>
              <w:jc w:val="center"/>
              <w:rPr>
                <w:sz w:val="22"/>
                <w:highlight w:val="none"/>
                <w:lang w:eastAsia="zh-CN"/>
              </w:rPr>
            </w:pPr>
            <w:r>
              <w:rPr>
                <w:rFonts w:hint="eastAsia"/>
                <w:sz w:val="22"/>
                <w:highlight w:val="none"/>
                <w:lang w:eastAsia="zh-CN"/>
              </w:rPr>
              <w:t>3</w:t>
            </w:r>
            <w:r>
              <w:rPr>
                <w:sz w:val="22"/>
                <w:highlight w:val="none"/>
                <w:lang w:eastAsia="zh-CN"/>
              </w:rPr>
              <w:t>0</w:t>
            </w:r>
            <w:r>
              <w:rPr>
                <w:rFonts w:hint="eastAsia"/>
                <w:sz w:val="22"/>
                <w:highlight w:val="none"/>
                <w:lang w:val="en-US" w:eastAsia="zh-CN"/>
              </w:rPr>
              <w:t xml:space="preserve"> </w:t>
            </w:r>
            <w:r>
              <w:rPr>
                <w:sz w:val="22"/>
                <w:highlight w:val="none"/>
                <w:lang w:eastAsia="zh-CN"/>
              </w:rPr>
              <w:t>cm</w:t>
            </w:r>
          </w:p>
        </w:tc>
      </w:tr>
      <w:tr w14:paraId="79475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085FEA27">
            <w:pPr>
              <w:suppressAutoHyphens/>
              <w:spacing w:before="60" w:after="60" w:line="216" w:lineRule="atLeast"/>
              <w:jc w:val="center"/>
              <w:rPr>
                <w:rFonts w:eastAsiaTheme="minorHAnsi"/>
                <w:b/>
                <w:color w:val="00558C"/>
                <w:sz w:val="20"/>
                <w:highlight w:val="none"/>
                <w:lang w:eastAsia="zh-CN"/>
              </w:rPr>
            </w:pPr>
            <w:r>
              <w:rPr>
                <w:rFonts w:hint="eastAsia" w:eastAsiaTheme="minorHAnsi"/>
                <w:b/>
                <w:color w:val="00558C"/>
                <w:sz w:val="20"/>
                <w:highlight w:val="none"/>
                <w:lang w:eastAsia="zh-CN"/>
              </w:rPr>
              <w:t>Convergence time</w:t>
            </w:r>
          </w:p>
        </w:tc>
        <w:tc>
          <w:tcPr>
            <w:tcW w:w="1347" w:type="dxa"/>
            <w:vAlign w:val="center"/>
          </w:tcPr>
          <w:p w14:paraId="62A68B65">
            <w:pPr>
              <w:spacing w:after="120" w:line="216" w:lineRule="atLeast"/>
              <w:jc w:val="center"/>
              <w:rPr>
                <w:sz w:val="22"/>
                <w:highlight w:val="none"/>
                <w:lang w:eastAsia="zh-CN"/>
              </w:rPr>
            </w:pPr>
            <w:r>
              <w:rPr>
                <w:sz w:val="22"/>
                <w:highlight w:val="none"/>
                <w:lang w:eastAsia="zh-CN"/>
              </w:rPr>
              <w:t>30 min</w:t>
            </w:r>
          </w:p>
          <w:p w14:paraId="2A3E887F">
            <w:pPr>
              <w:spacing w:after="120" w:line="216" w:lineRule="atLeast"/>
              <w:jc w:val="center"/>
              <w:rPr>
                <w:sz w:val="22"/>
                <w:highlight w:val="none"/>
                <w:lang w:eastAsia="zh-CN"/>
              </w:rPr>
            </w:pPr>
            <w:r>
              <w:rPr>
                <w:sz w:val="22"/>
                <w:highlight w:val="none"/>
                <w:lang w:eastAsia="zh-CN"/>
              </w:rPr>
              <w:t>(using BDS only)</w:t>
            </w:r>
          </w:p>
          <w:p w14:paraId="3C072BB5">
            <w:pPr>
              <w:spacing w:after="120" w:line="216" w:lineRule="atLeast"/>
              <w:jc w:val="center"/>
              <w:rPr>
                <w:sz w:val="22"/>
                <w:highlight w:val="none"/>
                <w:lang w:eastAsia="zh-CN"/>
              </w:rPr>
            </w:pPr>
            <w:r>
              <w:rPr>
                <w:sz w:val="22"/>
                <w:highlight w:val="none"/>
                <w:lang w:eastAsia="zh-CN"/>
              </w:rPr>
              <w:t>20 min</w:t>
            </w:r>
            <w:r>
              <w:rPr>
                <w:rFonts w:hint="eastAsia"/>
                <w:sz w:val="22"/>
                <w:highlight w:val="none"/>
                <w:lang w:eastAsia="zh-CN"/>
              </w:rPr>
              <w:t xml:space="preserve"> </w:t>
            </w:r>
            <w:r>
              <w:rPr>
                <w:sz w:val="22"/>
                <w:highlight w:val="none"/>
                <w:lang w:eastAsia="zh-CN"/>
              </w:rPr>
              <w:t>(BDS+GPS)</w:t>
            </w:r>
          </w:p>
        </w:tc>
        <w:tc>
          <w:tcPr>
            <w:tcW w:w="1140" w:type="dxa"/>
            <w:vAlign w:val="center"/>
          </w:tcPr>
          <w:p w14:paraId="7A2481BD">
            <w:pPr>
              <w:spacing w:after="120" w:line="216" w:lineRule="atLeast"/>
              <w:jc w:val="center"/>
              <w:rPr>
                <w:sz w:val="22"/>
                <w:highlight w:val="none"/>
                <w:lang w:eastAsia="zh-CN"/>
              </w:rPr>
            </w:pPr>
            <w:r>
              <w:rPr>
                <w:sz w:val="22"/>
                <w:highlight w:val="none"/>
                <w:lang w:eastAsia="zh-CN"/>
              </w:rPr>
              <w:t>300 sec</w:t>
            </w:r>
            <w:r>
              <w:rPr>
                <w:rFonts w:hint="eastAsia"/>
                <w:sz w:val="22"/>
                <w:highlight w:val="none"/>
                <w:lang w:eastAsia="zh-CN"/>
              </w:rPr>
              <w:t>(L1)</w:t>
            </w:r>
          </w:p>
          <w:p w14:paraId="65921855">
            <w:pPr>
              <w:spacing w:after="120" w:line="216" w:lineRule="atLeast"/>
              <w:jc w:val="center"/>
              <w:rPr>
                <w:sz w:val="22"/>
                <w:highlight w:val="none"/>
                <w:lang w:eastAsia="zh-CN"/>
              </w:rPr>
            </w:pPr>
            <w:r>
              <w:rPr>
                <w:rFonts w:hint="eastAsia"/>
                <w:sz w:val="22"/>
                <w:highlight w:val="none"/>
                <w:lang w:eastAsia="zh-CN"/>
              </w:rPr>
              <w:t>100 sec(L2)</w:t>
            </w:r>
          </w:p>
          <w:p w14:paraId="30BC6BA4">
            <w:pPr>
              <w:spacing w:after="120" w:line="216" w:lineRule="atLeast"/>
              <w:jc w:val="center"/>
              <w:rPr>
                <w:sz w:val="22"/>
                <w:highlight w:val="none"/>
                <w:lang w:eastAsia="zh-CN"/>
              </w:rPr>
            </w:pPr>
          </w:p>
        </w:tc>
        <w:tc>
          <w:tcPr>
            <w:tcW w:w="1125" w:type="dxa"/>
            <w:vAlign w:val="center"/>
          </w:tcPr>
          <w:p w14:paraId="477A4898">
            <w:pPr>
              <w:spacing w:after="120" w:line="216" w:lineRule="atLeast"/>
              <w:jc w:val="center"/>
              <w:rPr>
                <w:sz w:val="22"/>
                <w:highlight w:val="none"/>
                <w:lang w:eastAsia="zh-CN"/>
              </w:rPr>
            </w:pPr>
            <w:r>
              <w:rPr>
                <w:rFonts w:hint="eastAsia"/>
                <w:sz w:val="22"/>
                <w:highlight w:val="none"/>
                <w:lang w:eastAsia="zh-CN"/>
              </w:rPr>
              <w:t>30</w:t>
            </w:r>
            <w:r>
              <w:rPr>
                <w:rFonts w:hint="eastAsia"/>
                <w:sz w:val="22"/>
                <w:highlight w:val="none"/>
                <w:lang w:val="en-US" w:eastAsia="zh-CN"/>
              </w:rPr>
              <w:t xml:space="preserve"> </w:t>
            </w:r>
            <w:r>
              <w:rPr>
                <w:rFonts w:hint="eastAsia"/>
                <w:sz w:val="22"/>
                <w:highlight w:val="none"/>
                <w:lang w:eastAsia="zh-CN"/>
              </w:rPr>
              <w:t>min</w:t>
            </w:r>
          </w:p>
          <w:p w14:paraId="393FDD24">
            <w:pPr>
              <w:spacing w:after="120" w:line="216" w:lineRule="atLeast"/>
              <w:jc w:val="center"/>
              <w:rPr>
                <w:sz w:val="22"/>
                <w:highlight w:val="none"/>
                <w:lang w:eastAsia="zh-CN"/>
              </w:rPr>
            </w:pPr>
          </w:p>
        </w:tc>
        <w:tc>
          <w:tcPr>
            <w:tcW w:w="1259" w:type="dxa"/>
            <w:vAlign w:val="center"/>
          </w:tcPr>
          <w:p w14:paraId="62137376">
            <w:pPr>
              <w:spacing w:after="120" w:line="216" w:lineRule="atLeast"/>
              <w:jc w:val="center"/>
              <w:rPr>
                <w:sz w:val="22"/>
                <w:highlight w:val="none"/>
                <w:lang w:eastAsia="zh-CN"/>
              </w:rPr>
            </w:pPr>
            <w:r>
              <w:rPr>
                <w:sz w:val="22"/>
                <w:highlight w:val="none"/>
                <w:lang w:eastAsia="zh-CN"/>
              </w:rPr>
              <w:t>60 sec (Including time to receive correction data)</w:t>
            </w:r>
          </w:p>
        </w:tc>
        <w:tc>
          <w:tcPr>
            <w:tcW w:w="1316" w:type="dxa"/>
            <w:vAlign w:val="center"/>
          </w:tcPr>
          <w:p w14:paraId="1F41575A">
            <w:pPr>
              <w:spacing w:after="120" w:line="216" w:lineRule="atLeast"/>
              <w:jc w:val="center"/>
              <w:rPr>
                <w:sz w:val="22"/>
                <w:highlight w:val="none"/>
                <w:lang w:eastAsia="zh-CN"/>
              </w:rPr>
            </w:pPr>
            <w:r>
              <w:rPr>
                <w:sz w:val="22"/>
                <w:highlight w:val="none"/>
                <w:lang w:eastAsia="zh-CN"/>
              </w:rPr>
              <w:t>OS-PVS-IOC =&lt; 80 minutes (average 45-55 minutes)</w:t>
            </w:r>
          </w:p>
          <w:p w14:paraId="28C0D73C">
            <w:pPr>
              <w:spacing w:after="120" w:line="216" w:lineRule="atLeast"/>
              <w:jc w:val="center"/>
              <w:rPr>
                <w:sz w:val="22"/>
                <w:highlight w:val="none"/>
                <w:lang w:eastAsia="zh-CN"/>
              </w:rPr>
            </w:pPr>
          </w:p>
          <w:p w14:paraId="090DF3D7">
            <w:pPr>
              <w:spacing w:after="120" w:line="216" w:lineRule="atLeast"/>
              <w:jc w:val="center"/>
              <w:rPr>
                <w:sz w:val="22"/>
                <w:highlight w:val="none"/>
                <w:lang w:eastAsia="zh-CN"/>
              </w:rPr>
            </w:pPr>
            <w:r>
              <w:rPr>
                <w:sz w:val="22"/>
                <w:highlight w:val="none"/>
                <w:lang w:eastAsia="zh-CN"/>
              </w:rPr>
              <w:t>OS-PVS-FOC =&lt; 40 minutes</w:t>
            </w:r>
          </w:p>
          <w:p w14:paraId="775026D0">
            <w:pPr>
              <w:spacing w:after="120" w:line="216" w:lineRule="atLeast"/>
              <w:jc w:val="center"/>
              <w:rPr>
                <w:sz w:val="22"/>
                <w:highlight w:val="none"/>
                <w:lang w:eastAsia="zh-CN"/>
              </w:rPr>
            </w:pPr>
          </w:p>
        </w:tc>
        <w:tc>
          <w:tcPr>
            <w:tcW w:w="1105" w:type="dxa"/>
            <w:vAlign w:val="center"/>
          </w:tcPr>
          <w:p w14:paraId="58EE041B">
            <w:pPr>
              <w:spacing w:after="120" w:line="216" w:lineRule="atLeast"/>
              <w:jc w:val="center"/>
              <w:rPr>
                <w:sz w:val="22"/>
                <w:highlight w:val="none"/>
                <w:lang w:eastAsia="zh-CN"/>
              </w:rPr>
            </w:pPr>
            <w:r>
              <w:rPr>
                <w:rFonts w:hint="eastAsia"/>
                <w:sz w:val="22"/>
                <w:highlight w:val="none"/>
                <w:lang w:eastAsia="zh-CN"/>
              </w:rPr>
              <w:t>TBD</w:t>
            </w:r>
          </w:p>
        </w:tc>
        <w:tc>
          <w:tcPr>
            <w:tcW w:w="1123" w:type="dxa"/>
            <w:vAlign w:val="center"/>
          </w:tcPr>
          <w:p w14:paraId="3E20541A">
            <w:pPr>
              <w:spacing w:after="120" w:line="216" w:lineRule="atLeast"/>
              <w:jc w:val="center"/>
              <w:rPr>
                <w:sz w:val="22"/>
                <w:highlight w:val="none"/>
                <w:lang w:eastAsia="zh-CN"/>
              </w:rPr>
            </w:pPr>
            <w:r>
              <w:rPr>
                <w:sz w:val="22"/>
                <w:highlight w:val="none"/>
                <w:lang w:eastAsia="zh-CN"/>
              </w:rPr>
              <w:t>1200 sec</w:t>
            </w:r>
          </w:p>
        </w:tc>
      </w:tr>
    </w:tbl>
    <w:p w14:paraId="3FE9E24D">
      <w:pPr>
        <w:spacing w:line="216" w:lineRule="atLeast"/>
        <w:jc w:val="both"/>
        <w:rPr>
          <w:sz w:val="22"/>
          <w:highlight w:val="none"/>
          <w:lang w:eastAsia="ja-JP"/>
        </w:rPr>
      </w:pPr>
    </w:p>
    <w:p w14:paraId="0A9B7CEB">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70" w:name="_Toc31623"/>
      <w:r>
        <w:rPr>
          <w:rFonts w:hint="eastAsia" w:ascii="Calibri" w:hAnsi="Calibri"/>
          <w:bCs w:val="0"/>
          <w:color w:val="00558C"/>
          <w:highlight w:val="none"/>
          <w:lang w:val="en-US" w:eastAsia="zh-CN"/>
        </w:rPr>
        <w:t>SIGNAL  Availability</w:t>
      </w:r>
      <w:bookmarkEnd w:id="70"/>
      <w:r>
        <w:rPr>
          <w:rFonts w:hint="eastAsia" w:ascii="Calibri" w:hAnsi="Calibri"/>
          <w:bCs w:val="0"/>
          <w:color w:val="00558C"/>
          <w:highlight w:val="none"/>
          <w:lang w:val="en-US" w:eastAsia="zh-CN"/>
        </w:rPr>
        <w:t xml:space="preserve"> </w:t>
      </w:r>
    </w:p>
    <w:p w14:paraId="0A13E7CA">
      <w:pPr>
        <w:spacing w:before="60" w:line="216" w:lineRule="atLeast"/>
        <w:jc w:val="both"/>
        <w:rPr>
          <w:sz w:val="22"/>
          <w:highlight w:val="none"/>
        </w:rPr>
      </w:pPr>
      <w:r>
        <w:rPr>
          <w:rFonts w:hint="eastAsia"/>
          <w:sz w:val="22"/>
          <w:highlight w:val="none"/>
        </w:rPr>
        <w:t>The signal is considered available when provided according to its specification. For maritime,</w:t>
      </w:r>
      <w:r>
        <w:rPr>
          <w:rFonts w:hint="eastAsia"/>
          <w:sz w:val="22"/>
          <w:highlight w:val="none"/>
          <w:lang w:val="en-US" w:eastAsia="zh-CN"/>
        </w:rPr>
        <w:t xml:space="preserve"> </w:t>
      </w:r>
      <w:r>
        <w:rPr>
          <w:rFonts w:hint="eastAsia"/>
          <w:sz w:val="22"/>
          <w:highlight w:val="none"/>
        </w:rPr>
        <w:t xml:space="preserve">Signal Availability is the percentage of time </w:t>
      </w:r>
      <w:r>
        <w:rPr>
          <w:rFonts w:hint="eastAsia"/>
          <w:sz w:val="22"/>
          <w:highlight w:val="none"/>
          <w:lang w:val="en-US" w:eastAsia="zh-CN"/>
        </w:rPr>
        <w:t xml:space="preserve">when </w:t>
      </w:r>
      <w:r>
        <w:rPr>
          <w:rFonts w:hint="eastAsia"/>
          <w:sz w:val="22"/>
          <w:highlight w:val="none"/>
        </w:rPr>
        <w:t>the</w:t>
      </w:r>
      <w:r>
        <w:rPr>
          <w:rFonts w:hint="eastAsia"/>
          <w:sz w:val="22"/>
          <w:highlight w:val="none"/>
          <w:lang w:val="en-US" w:eastAsia="zh-CN"/>
        </w:rPr>
        <w:t xml:space="preserve"> </w:t>
      </w:r>
      <w:r>
        <w:rPr>
          <w:rFonts w:hint="eastAsia"/>
          <w:sz w:val="22"/>
          <w:highlight w:val="none"/>
        </w:rPr>
        <w:t xml:space="preserve">SiS is provided by the </w:t>
      </w:r>
      <w:r>
        <w:rPr>
          <w:rFonts w:hint="eastAsia"/>
          <w:sz w:val="22"/>
          <w:highlight w:val="none"/>
          <w:lang w:val="en-US" w:eastAsia="zh-CN"/>
        </w:rPr>
        <w:t>GNSS</w:t>
      </w:r>
      <w:r>
        <w:rPr>
          <w:rFonts w:hint="eastAsia"/>
          <w:sz w:val="22"/>
          <w:highlight w:val="none"/>
        </w:rPr>
        <w:t xml:space="preserve"> throughout</w:t>
      </w:r>
      <w:r>
        <w:rPr>
          <w:rFonts w:hint="eastAsia"/>
          <w:sz w:val="22"/>
          <w:highlight w:val="none"/>
          <w:lang w:val="en-US" w:eastAsia="zh-CN"/>
        </w:rPr>
        <w:t xml:space="preserve"> </w:t>
      </w:r>
      <w:r>
        <w:rPr>
          <w:rFonts w:hint="eastAsia"/>
          <w:sz w:val="22"/>
          <w:highlight w:val="none"/>
        </w:rPr>
        <w:t xml:space="preserve">the specified service coverage area. </w:t>
      </w:r>
    </w:p>
    <w:p w14:paraId="38AFEE80">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71" w:name="_Toc26172"/>
      <w:r>
        <w:rPr>
          <w:rFonts w:hint="eastAsia" w:ascii="Calibri" w:hAnsi="Calibri"/>
          <w:bCs w:val="0"/>
          <w:color w:val="00558C"/>
          <w:highlight w:val="none"/>
          <w:lang w:val="en-US" w:eastAsia="zh-CN"/>
        </w:rPr>
        <w:t>Service Availability</w:t>
      </w:r>
      <w:bookmarkEnd w:id="71"/>
      <w:r>
        <w:rPr>
          <w:rFonts w:hint="eastAsia" w:ascii="Calibri" w:hAnsi="Calibri"/>
          <w:bCs w:val="0"/>
          <w:color w:val="00558C"/>
          <w:highlight w:val="none"/>
          <w:lang w:val="en-US" w:eastAsia="zh-CN"/>
        </w:rPr>
        <w:t xml:space="preserve"> </w:t>
      </w:r>
    </w:p>
    <w:p w14:paraId="2B5A9D15">
      <w:pPr>
        <w:spacing w:line="216" w:lineRule="atLeast"/>
        <w:jc w:val="both"/>
        <w:rPr>
          <w:rFonts w:ascii="Calibri" w:hAnsi="Calibri" w:eastAsia="宋体" w:cs="Calibri"/>
          <w:color w:val="000000"/>
          <w:sz w:val="22"/>
          <w:highlight w:val="none"/>
          <w:lang w:val="en-US" w:eastAsia="zh-CN" w:bidi="ar"/>
        </w:rPr>
      </w:pPr>
      <w:r>
        <w:rPr>
          <w:rFonts w:hint="eastAsia" w:ascii="Calibri" w:hAnsi="Calibri" w:eastAsia="宋体" w:cs="Calibri"/>
          <w:color w:val="000000"/>
          <w:sz w:val="22"/>
          <w:highlight w:val="none"/>
          <w:lang w:val="en-US" w:eastAsia="zh-CN" w:bidi="ar"/>
        </w:rPr>
        <w:t>T</w:t>
      </w:r>
      <w:r>
        <w:rPr>
          <w:rFonts w:ascii="Calibri" w:hAnsi="Calibri" w:eastAsia="宋体" w:cs="Calibri"/>
          <w:color w:val="000000"/>
          <w:sz w:val="22"/>
          <w:highlight w:val="none"/>
          <w:lang w:val="en-US" w:eastAsia="zh-CN" w:bidi="ar"/>
        </w:rPr>
        <w:t xml:space="preserve">he probability </w:t>
      </w:r>
      <w:r>
        <w:rPr>
          <w:rFonts w:hint="eastAsia" w:ascii="Calibri" w:hAnsi="Calibri" w:eastAsia="宋体" w:cs="Calibri"/>
          <w:color w:val="000000"/>
          <w:sz w:val="22"/>
          <w:highlight w:val="none"/>
          <w:lang w:val="en-US" w:eastAsia="zh-CN" w:bidi="ar"/>
        </w:rPr>
        <w:t>that</w:t>
      </w:r>
      <w:r>
        <w:rPr>
          <w:rFonts w:ascii="Calibri" w:hAnsi="Calibri" w:eastAsia="宋体" w:cs="Calibri"/>
          <w:color w:val="000000"/>
          <w:sz w:val="22"/>
          <w:highlight w:val="none"/>
          <w:lang w:val="en-US" w:eastAsia="zh-CN" w:bidi="ar"/>
        </w:rPr>
        <w:t xml:space="preserve"> the system provid</w:t>
      </w:r>
      <w:r>
        <w:rPr>
          <w:rFonts w:hint="eastAsia" w:ascii="Calibri" w:hAnsi="Calibri" w:eastAsia="宋体" w:cs="Calibri"/>
          <w:color w:val="000000"/>
          <w:sz w:val="22"/>
          <w:highlight w:val="none"/>
          <w:lang w:val="en-US" w:eastAsia="zh-CN" w:bidi="ar"/>
        </w:rPr>
        <w:t>es</w:t>
      </w:r>
      <w:r>
        <w:rPr>
          <w:rFonts w:ascii="Calibri" w:hAnsi="Calibri" w:eastAsia="宋体" w:cs="Calibri"/>
          <w:color w:val="000000"/>
          <w:sz w:val="22"/>
          <w:highlight w:val="none"/>
          <w:lang w:val="en-US" w:eastAsia="zh-CN" w:bidi="ar"/>
        </w:rPr>
        <w:t xml:space="preserve"> the necessary information enabl</w:t>
      </w:r>
      <w:r>
        <w:rPr>
          <w:rFonts w:hint="eastAsia" w:ascii="Calibri" w:hAnsi="Calibri" w:eastAsia="宋体" w:cs="Calibri"/>
          <w:color w:val="000000"/>
          <w:sz w:val="22"/>
          <w:highlight w:val="none"/>
          <w:lang w:val="en-US" w:eastAsia="zh-CN" w:bidi="ar"/>
        </w:rPr>
        <w:t>ing</w:t>
      </w:r>
      <w:r>
        <w:rPr>
          <w:rFonts w:ascii="Calibri" w:hAnsi="Calibri" w:eastAsia="宋体" w:cs="Calibri"/>
          <w:color w:val="000000"/>
          <w:sz w:val="22"/>
          <w:highlight w:val="none"/>
          <w:lang w:val="en-US" w:eastAsia="zh-CN" w:bidi="ar"/>
        </w:rPr>
        <w:t xml:space="preserve"> user</w:t>
      </w:r>
      <w:r>
        <w:rPr>
          <w:rFonts w:hint="eastAsia" w:ascii="Calibri" w:hAnsi="Calibri" w:eastAsia="宋体" w:cs="Calibri"/>
          <w:color w:val="000000"/>
          <w:sz w:val="22"/>
          <w:highlight w:val="none"/>
          <w:lang w:val="en-US" w:eastAsia="zh-CN" w:bidi="ar"/>
        </w:rPr>
        <w:t>s</w:t>
      </w:r>
      <w:r>
        <w:rPr>
          <w:rFonts w:ascii="Calibri" w:hAnsi="Calibri" w:eastAsia="宋体" w:cs="Calibri"/>
          <w:color w:val="000000"/>
          <w:sz w:val="22"/>
          <w:highlight w:val="none"/>
          <w:lang w:val="en-US" w:eastAsia="zh-CN" w:bidi="ar"/>
        </w:rPr>
        <w:t xml:space="preserve"> to determine their position with the specified accuracy</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within the service coverage area</w:t>
      </w:r>
      <w:r>
        <w:rPr>
          <w:rFonts w:hint="eastAsia" w:ascii="Calibri" w:hAnsi="Calibri" w:eastAsia="宋体" w:cs="Calibri"/>
          <w:color w:val="000000"/>
          <w:sz w:val="22"/>
          <w:highlight w:val="none"/>
          <w:lang w:val="en-US" w:eastAsia="zh-CN" w:bidi="ar"/>
        </w:rPr>
        <w:t>.</w:t>
      </w:r>
    </w:p>
    <w:p w14:paraId="4E490BB0">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72" w:name="_Toc9910"/>
      <w:r>
        <w:rPr>
          <w:rFonts w:hint="eastAsia" w:ascii="Calibri" w:hAnsi="Calibri"/>
          <w:bCs w:val="0"/>
          <w:color w:val="00558C"/>
          <w:highlight w:val="none"/>
          <w:lang w:val="en-US" w:eastAsia="zh-CN"/>
        </w:rPr>
        <w:t>Service Continuity</w:t>
      </w:r>
      <w:bookmarkEnd w:id="72"/>
      <w:r>
        <w:rPr>
          <w:rStyle w:val="48"/>
          <w:rFonts w:hint="eastAsia" w:ascii="Calibri" w:hAnsi="Calibri"/>
          <w:bCs w:val="0"/>
          <w:color w:val="00558C"/>
          <w:highlight w:val="none"/>
          <w:lang w:val="en-US" w:eastAsia="zh-CN"/>
        </w:rPr>
        <w:footnoteReference w:id="2"/>
      </w:r>
    </w:p>
    <w:p w14:paraId="63524FB4">
      <w:pPr>
        <w:spacing w:line="216" w:lineRule="atLeast"/>
        <w:jc w:val="both"/>
        <w:rPr>
          <w:rFonts w:ascii="Calibri" w:hAnsi="Calibri" w:eastAsia="宋体" w:cs="Calibri"/>
          <w:color w:val="000000"/>
          <w:sz w:val="22"/>
          <w:highlight w:val="none"/>
          <w:lang w:val="en-US" w:eastAsia="zh-CN" w:bidi="ar"/>
        </w:rPr>
      </w:pPr>
      <w:r>
        <w:rPr>
          <w:rFonts w:ascii="Calibri" w:hAnsi="Calibri" w:eastAsia="宋体" w:cs="Calibri"/>
          <w:color w:val="000000"/>
          <w:sz w:val="22"/>
          <w:highlight w:val="none"/>
          <w:lang w:val="en-US" w:eastAsia="zh-CN" w:bidi="ar"/>
        </w:rPr>
        <w:t>The probability that, assuming a fault-free receiver, a user will be able to determine position with</w:t>
      </w:r>
      <w:r>
        <w:rPr>
          <w:rFonts w:hint="eastAsia" w:ascii="Calibri" w:hAnsi="Calibri" w:eastAsia="宋体" w:cs="Calibri"/>
          <w:color w:val="000000"/>
          <w:sz w:val="22"/>
          <w:highlight w:val="none"/>
          <w:lang w:val="en-US" w:eastAsia="zh-CN" w:bidi="ar"/>
        </w:rPr>
        <w:t xml:space="preserve">out any interruption under </w:t>
      </w:r>
      <w:r>
        <w:rPr>
          <w:rFonts w:ascii="Calibri" w:hAnsi="Calibri" w:eastAsia="宋体" w:cs="Calibri"/>
          <w:color w:val="000000"/>
          <w:sz w:val="22"/>
          <w:highlight w:val="none"/>
          <w:lang w:val="en-US" w:eastAsia="zh-CN" w:bidi="ar"/>
        </w:rPr>
        <w:t>specified accuracy</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applicable for a particular operation within the </w:t>
      </w:r>
      <w:r>
        <w:rPr>
          <w:rFonts w:hint="eastAsia" w:ascii="Calibri" w:hAnsi="Calibri" w:eastAsia="宋体" w:cs="Calibri"/>
          <w:color w:val="000000"/>
          <w:sz w:val="22"/>
          <w:highlight w:val="none"/>
          <w:lang w:val="en-US" w:eastAsia="zh-CN" w:bidi="ar"/>
        </w:rPr>
        <w:t xml:space="preserve">service </w:t>
      </w:r>
      <w:r>
        <w:rPr>
          <w:rFonts w:ascii="Calibri" w:hAnsi="Calibri" w:eastAsia="宋体" w:cs="Calibri"/>
          <w:color w:val="000000"/>
          <w:sz w:val="22"/>
          <w:highlight w:val="none"/>
          <w:lang w:val="en-US" w:eastAsia="zh-CN" w:bidi="ar"/>
        </w:rPr>
        <w:t xml:space="preserve">coverage area. </w:t>
      </w:r>
    </w:p>
    <w:p w14:paraId="67C89464">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73" w:name="_Toc31341"/>
      <w:r>
        <w:rPr>
          <w:rFonts w:hint="eastAsia" w:ascii="Calibri" w:hAnsi="Calibri"/>
          <w:bCs w:val="0"/>
          <w:color w:val="00558C"/>
          <w:highlight w:val="none"/>
          <w:lang w:val="en-US" w:eastAsia="zh-CN"/>
        </w:rPr>
        <w:t>Integrity</w:t>
      </w:r>
      <w:bookmarkEnd w:id="73"/>
    </w:p>
    <w:p w14:paraId="14F19EAA">
      <w:pPr>
        <w:spacing w:line="216" w:lineRule="atLeast"/>
        <w:rPr>
          <w:rFonts w:ascii="Calibri" w:hAnsi="Calibri" w:eastAsia="宋体" w:cs="Calibri"/>
          <w:strike/>
          <w:color w:val="000000"/>
          <w:sz w:val="22"/>
          <w:highlight w:val="none"/>
          <w:lang w:val="en-US" w:eastAsia="zh-CN" w:bidi="ar"/>
        </w:rPr>
      </w:pPr>
      <w:r>
        <w:rPr>
          <w:rFonts w:hint="eastAsia" w:ascii="Calibri" w:hAnsi="Calibri" w:eastAsia="宋体" w:cs="Calibri"/>
          <w:color w:val="000000"/>
          <w:sz w:val="22"/>
          <w:highlight w:val="none"/>
          <w:lang w:val="en-US" w:eastAsia="zh-CN" w:bidi="ar"/>
        </w:rPr>
        <w:t>The ability to provide users with warnings within a specified time when a system should not be used for navigation. The minimum operational requirements for the integrity of PPP/PPP-RTK depend on the use cases.</w:t>
      </w:r>
    </w:p>
    <w:p w14:paraId="1460AD89">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74" w:name="_Toc15113"/>
      <w:r>
        <w:rPr>
          <w:rFonts w:hint="eastAsia" w:ascii="Calibri" w:hAnsi="Calibri"/>
          <w:bCs w:val="0"/>
          <w:color w:val="00558C"/>
          <w:highlight w:val="none"/>
          <w:lang w:val="en-US" w:eastAsia="zh-CN"/>
        </w:rPr>
        <w:t>SERVICE COVERAGE AREA</w:t>
      </w:r>
      <w:bookmarkEnd w:id="74"/>
    </w:p>
    <w:p w14:paraId="5F2CF2F1">
      <w:pPr>
        <w:spacing w:line="216" w:lineRule="atLeast"/>
        <w:jc w:val="both"/>
        <w:rPr>
          <w:rFonts w:ascii="Calibri" w:hAnsi="Calibri" w:eastAsia="宋体" w:cs="Calibri"/>
          <w:color w:val="000000"/>
          <w:sz w:val="22"/>
          <w:highlight w:val="none"/>
          <w:lang w:val="en-US" w:eastAsia="zh-CN" w:bidi="ar"/>
        </w:rPr>
      </w:pPr>
      <w:r>
        <w:rPr>
          <w:rFonts w:ascii="Calibri" w:hAnsi="Calibri" w:eastAsia="宋体" w:cs="Calibri"/>
          <w:color w:val="000000"/>
          <w:sz w:val="22"/>
          <w:highlight w:val="none"/>
          <w:lang w:val="en-US" w:eastAsia="zh-CN" w:bidi="ar"/>
        </w:rPr>
        <w:t xml:space="preserve">The maritime service coverage area is a designated geographical area where, taking into account the radio frequency environment, PPP/PPP-RTK is adequate to provide </w:t>
      </w:r>
      <w:r>
        <w:rPr>
          <w:rFonts w:hint="eastAsia" w:ascii="Calibri" w:hAnsi="Calibri" w:eastAsia="宋体" w:cs="Calibri"/>
          <w:color w:val="000000"/>
          <w:sz w:val="22"/>
          <w:highlight w:val="none"/>
          <w:lang w:val="en-US" w:eastAsia="zh-CN" w:bidi="ar"/>
        </w:rPr>
        <w:t xml:space="preserve">the </w:t>
      </w:r>
      <w:r>
        <w:rPr>
          <w:rFonts w:ascii="Calibri" w:hAnsi="Calibri" w:eastAsia="宋体" w:cs="Calibri"/>
          <w:color w:val="000000"/>
          <w:sz w:val="22"/>
          <w:highlight w:val="none"/>
          <w:lang w:val="en-US" w:eastAsia="zh-CN" w:bidi="ar"/>
        </w:rPr>
        <w:t>service performance</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required</w:t>
      </w:r>
      <w:r>
        <w:rPr>
          <w:rFonts w:hint="eastAsia" w:ascii="Calibri" w:hAnsi="Calibri" w:eastAsia="宋体" w:cs="Calibri"/>
          <w:color w:val="000000"/>
          <w:sz w:val="22"/>
          <w:highlight w:val="none"/>
          <w:lang w:val="en-US" w:eastAsia="zh-CN" w:bidi="ar"/>
        </w:rPr>
        <w:t xml:space="preserve"> by </w:t>
      </w:r>
      <w:r>
        <w:rPr>
          <w:rFonts w:ascii="Calibri" w:hAnsi="Calibri" w:eastAsia="宋体" w:cs="Calibri"/>
          <w:color w:val="000000"/>
          <w:sz w:val="22"/>
          <w:highlight w:val="none"/>
          <w:lang w:val="en-US" w:eastAsia="zh-CN" w:bidi="ar"/>
        </w:rPr>
        <w:t xml:space="preserve">specific operations throughout </w:t>
      </w:r>
      <w:r>
        <w:rPr>
          <w:rFonts w:hint="eastAsia" w:ascii="Calibri" w:hAnsi="Calibri" w:eastAsia="宋体" w:cs="Calibri"/>
          <w:color w:val="000000"/>
          <w:sz w:val="22"/>
          <w:highlight w:val="none"/>
          <w:lang w:val="en-US" w:eastAsia="zh-CN" w:bidi="ar"/>
        </w:rPr>
        <w:t>sailing</w:t>
      </w:r>
      <w:r>
        <w:rPr>
          <w:rFonts w:ascii="Calibri" w:hAnsi="Calibri" w:eastAsia="宋体" w:cs="Calibri"/>
          <w:color w:val="000000"/>
          <w:sz w:val="22"/>
          <w:highlight w:val="none"/>
          <w:lang w:val="en-US" w:eastAsia="zh-CN" w:bidi="ar"/>
        </w:rPr>
        <w:t>.</w:t>
      </w:r>
    </w:p>
    <w:p w14:paraId="5A70F133">
      <w:pPr>
        <w:keepNext/>
        <w:keepLines/>
        <w:pageBreakBefore w:val="0"/>
        <w:widowControl/>
        <w:numPr>
          <w:ilvl w:val="0"/>
          <w:numId w:val="1"/>
        </w:numPr>
        <w:kinsoku/>
        <w:wordWrap/>
        <w:overflowPunct/>
        <w:topLinePunct w:val="0"/>
        <w:autoSpaceDE/>
        <w:autoSpaceDN/>
        <w:bidi w:val="0"/>
        <w:adjustRightInd/>
        <w:snapToGrid/>
        <w:spacing w:before="240" w:after="200" w:line="240" w:lineRule="atLeast"/>
        <w:ind w:left="709" w:hanging="709"/>
        <w:textAlignment w:val="auto"/>
        <w:outlineLvl w:val="0"/>
        <w:rPr>
          <w:rFonts w:ascii="Calibri" w:hAnsi="Calibri" w:eastAsiaTheme="majorEastAsia" w:cstheme="majorBidi"/>
          <w:b/>
          <w:bCs/>
          <w:caps/>
          <w:color w:val="00558C"/>
          <w:sz w:val="28"/>
          <w:szCs w:val="24"/>
          <w:highlight w:val="none"/>
          <w:lang w:val="en-GB" w:eastAsia="en-US" w:bidi="ar-SA"/>
        </w:rPr>
      </w:pPr>
      <w:bookmarkStart w:id="75" w:name="_Toc148536561"/>
      <w:bookmarkEnd w:id="75"/>
      <w:bookmarkStart w:id="76" w:name="_Toc148536480"/>
      <w:bookmarkEnd w:id="76"/>
      <w:bookmarkStart w:id="77" w:name="_Toc148536097"/>
      <w:bookmarkEnd w:id="77"/>
      <w:bookmarkStart w:id="78" w:name="_Toc148536098"/>
      <w:bookmarkEnd w:id="78"/>
      <w:bookmarkStart w:id="79" w:name="_Toc148536095"/>
      <w:bookmarkEnd w:id="79"/>
      <w:bookmarkStart w:id="80" w:name="_Toc148536476"/>
      <w:bookmarkEnd w:id="80"/>
      <w:bookmarkStart w:id="81" w:name="_Toc148536104"/>
      <w:bookmarkEnd w:id="81"/>
      <w:bookmarkStart w:id="82" w:name="_Toc148536475"/>
      <w:bookmarkEnd w:id="82"/>
      <w:bookmarkStart w:id="83" w:name="_Toc148536563"/>
      <w:bookmarkEnd w:id="83"/>
      <w:bookmarkStart w:id="84" w:name="_Toc148536485"/>
      <w:bookmarkEnd w:id="84"/>
      <w:bookmarkStart w:id="85" w:name="_Toc148536567"/>
      <w:bookmarkEnd w:id="85"/>
      <w:bookmarkStart w:id="86" w:name="_Toc148536560"/>
      <w:bookmarkEnd w:id="86"/>
      <w:bookmarkStart w:id="87" w:name="_Toc148536477"/>
      <w:bookmarkEnd w:id="87"/>
      <w:bookmarkStart w:id="88" w:name="_Toc148536573"/>
      <w:bookmarkEnd w:id="88"/>
      <w:bookmarkStart w:id="89" w:name="_Toc148536566"/>
      <w:bookmarkEnd w:id="89"/>
      <w:bookmarkStart w:id="90" w:name="_Toc148536564"/>
      <w:bookmarkEnd w:id="90"/>
      <w:bookmarkStart w:id="91" w:name="_Toc148536105"/>
      <w:bookmarkEnd w:id="91"/>
      <w:bookmarkStart w:id="92" w:name="_Toc148536478"/>
      <w:bookmarkEnd w:id="92"/>
      <w:bookmarkStart w:id="93" w:name="_Toc148536562"/>
      <w:bookmarkEnd w:id="93"/>
      <w:bookmarkStart w:id="94" w:name="_Toc148536482"/>
      <w:bookmarkEnd w:id="94"/>
      <w:bookmarkStart w:id="95" w:name="_Toc148536092"/>
      <w:bookmarkEnd w:id="95"/>
      <w:bookmarkStart w:id="96" w:name="_Toc148536091"/>
      <w:bookmarkEnd w:id="96"/>
      <w:bookmarkStart w:id="97" w:name="_Toc148536487"/>
      <w:bookmarkEnd w:id="97"/>
      <w:bookmarkStart w:id="98" w:name="_Toc148536483"/>
      <w:bookmarkEnd w:id="98"/>
      <w:bookmarkStart w:id="99" w:name="_Toc148536569"/>
      <w:bookmarkEnd w:id="99"/>
      <w:bookmarkStart w:id="100" w:name="_Toc148536574"/>
      <w:bookmarkEnd w:id="100"/>
      <w:bookmarkStart w:id="101" w:name="_Toc148536486"/>
      <w:bookmarkEnd w:id="101"/>
      <w:bookmarkStart w:id="102" w:name="_Toc148536479"/>
      <w:bookmarkEnd w:id="102"/>
      <w:bookmarkStart w:id="103" w:name="_Toc148536102"/>
      <w:bookmarkEnd w:id="103"/>
      <w:bookmarkStart w:id="104" w:name="_Toc148536481"/>
      <w:bookmarkEnd w:id="104"/>
      <w:bookmarkStart w:id="105" w:name="_Toc148536099"/>
      <w:bookmarkEnd w:id="105"/>
      <w:bookmarkStart w:id="106" w:name="_Toc148536572"/>
      <w:bookmarkEnd w:id="106"/>
      <w:bookmarkStart w:id="107" w:name="_Toc148536094"/>
      <w:bookmarkEnd w:id="107"/>
      <w:bookmarkStart w:id="108" w:name="_Toc148536093"/>
      <w:bookmarkEnd w:id="108"/>
      <w:bookmarkStart w:id="109" w:name="_Toc148536100"/>
      <w:bookmarkEnd w:id="109"/>
      <w:bookmarkStart w:id="110" w:name="_Toc148536473"/>
      <w:bookmarkEnd w:id="110"/>
      <w:bookmarkStart w:id="111" w:name="_Toc148536568"/>
      <w:bookmarkEnd w:id="111"/>
      <w:bookmarkStart w:id="112" w:name="_Toc148536565"/>
      <w:bookmarkEnd w:id="112"/>
      <w:bookmarkStart w:id="113" w:name="_Toc148536096"/>
      <w:bookmarkEnd w:id="113"/>
      <w:bookmarkStart w:id="114" w:name="_Toc148536484"/>
      <w:bookmarkEnd w:id="114"/>
      <w:bookmarkStart w:id="115" w:name="_Toc148536570"/>
      <w:bookmarkEnd w:id="115"/>
      <w:bookmarkStart w:id="116" w:name="_Toc148536103"/>
      <w:bookmarkEnd w:id="116"/>
      <w:bookmarkStart w:id="117" w:name="_Toc148536474"/>
      <w:bookmarkEnd w:id="117"/>
      <w:bookmarkStart w:id="118" w:name="_Toc148536101"/>
      <w:bookmarkEnd w:id="118"/>
      <w:bookmarkStart w:id="119" w:name="_Toc148536571"/>
      <w:bookmarkEnd w:id="119"/>
      <w:bookmarkStart w:id="120" w:name="_Toc176183891"/>
      <w:bookmarkStart w:id="121" w:name="_Toc5218"/>
      <w:bookmarkStart w:id="122" w:name="_Toc1507"/>
      <w:r>
        <w:rPr>
          <w:rFonts w:ascii="Calibri" w:hAnsi="Calibri" w:eastAsiaTheme="majorEastAsia" w:cstheme="majorBidi"/>
          <w:b/>
          <w:bCs/>
          <w:caps/>
          <w:color w:val="00558C"/>
          <w:sz w:val="28"/>
          <w:szCs w:val="24"/>
          <w:highlight w:val="none"/>
          <w:lang w:val="en-GB" w:eastAsia="en-US" w:bidi="ar-SA"/>
        </w:rPr>
        <w:t>GNSS satellite-based PPP MARITIME Service Provision Scheme</w:t>
      </w:r>
      <w:bookmarkEnd w:id="120"/>
      <w:bookmarkEnd w:id="121"/>
      <w:bookmarkEnd w:id="122"/>
    </w:p>
    <w:p w14:paraId="30819F52">
      <w:pPr>
        <w:spacing w:after="120" w:line="216" w:lineRule="atLeast"/>
        <w:jc w:val="both"/>
        <w:rPr>
          <w:sz w:val="22"/>
          <w:highlight w:val="none"/>
          <w:lang w:eastAsia="zh-CN"/>
        </w:rPr>
      </w:pPr>
      <w:r>
        <w:rPr>
          <w:sz w:val="22"/>
          <w:highlight w:val="none"/>
          <w:lang w:eastAsia="zh-CN"/>
        </w:rPr>
        <w:t xml:space="preserve">A scheme for providing the users with the appropriate GNSS </w:t>
      </w:r>
      <w:r>
        <w:rPr>
          <w:rFonts w:hint="eastAsia"/>
          <w:sz w:val="22"/>
          <w:highlight w:val="none"/>
          <w:lang w:val="en-US" w:eastAsia="zh-CN"/>
        </w:rPr>
        <w:t>s</w:t>
      </w:r>
      <w:r>
        <w:rPr>
          <w:sz w:val="22"/>
          <w:highlight w:val="none"/>
          <w:lang w:eastAsia="zh-CN"/>
        </w:rPr>
        <w:t xml:space="preserve">atellite-based PPP </w:t>
      </w:r>
      <w:r>
        <w:rPr>
          <w:rFonts w:hint="eastAsia"/>
          <w:sz w:val="22"/>
          <w:highlight w:val="none"/>
          <w:lang w:val="en-US" w:eastAsia="zh-CN"/>
        </w:rPr>
        <w:t>m</w:t>
      </w:r>
      <w:r>
        <w:rPr>
          <w:sz w:val="22"/>
          <w:highlight w:val="none"/>
          <w:lang w:eastAsia="zh-CN"/>
        </w:rPr>
        <w:t xml:space="preserve">aritime </w:t>
      </w:r>
      <w:r>
        <w:rPr>
          <w:rFonts w:hint="eastAsia"/>
          <w:sz w:val="22"/>
          <w:highlight w:val="none"/>
          <w:lang w:val="en-US" w:eastAsia="zh-CN"/>
        </w:rPr>
        <w:t>s</w:t>
      </w:r>
      <w:r>
        <w:rPr>
          <w:sz w:val="22"/>
          <w:highlight w:val="none"/>
          <w:lang w:eastAsia="zh-CN"/>
        </w:rPr>
        <w:t>ervices, including the provision of maritime safety</w:t>
      </w:r>
      <w:r>
        <w:rPr>
          <w:rFonts w:hint="eastAsia"/>
          <w:sz w:val="22"/>
          <w:highlight w:val="none"/>
          <w:lang w:val="en-US" w:eastAsia="zh-CN"/>
        </w:rPr>
        <w:t>-</w:t>
      </w:r>
      <w:r>
        <w:rPr>
          <w:sz w:val="22"/>
          <w:highlight w:val="none"/>
          <w:lang w:eastAsia="zh-CN"/>
        </w:rPr>
        <w:t>related information to the end users.</w:t>
      </w:r>
    </w:p>
    <w:p w14:paraId="77C9DD55">
      <w:pPr>
        <w:spacing w:after="120" w:line="216" w:lineRule="atLeast"/>
        <w:jc w:val="both"/>
        <w:rPr>
          <w:sz w:val="22"/>
          <w:highlight w:val="none"/>
          <w:lang w:eastAsia="zh-CN"/>
        </w:rPr>
      </w:pPr>
      <w:r>
        <w:rPr>
          <w:sz w:val="22"/>
          <w:highlight w:val="none"/>
          <w:lang w:eastAsia="zh-CN"/>
        </w:rPr>
        <w:t>This section describes an example of this scheme, with relevant stakeholders involved, including the interfaces between them</w:t>
      </w:r>
      <w:r>
        <w:rPr>
          <w:rFonts w:hint="eastAsia"/>
          <w:sz w:val="22"/>
          <w:highlight w:val="none"/>
          <w:lang w:val="en-US" w:eastAsia="zh-CN"/>
        </w:rPr>
        <w:t xml:space="preserve"> as well as</w:t>
      </w:r>
      <w:r>
        <w:rPr>
          <w:sz w:val="22"/>
          <w:highlight w:val="none"/>
          <w:lang w:eastAsia="zh-CN"/>
        </w:rPr>
        <w:t xml:space="preserve"> the provision of GNSS satellite-based PPP service</w:t>
      </w:r>
      <w:r>
        <w:rPr>
          <w:rFonts w:hint="eastAsia"/>
          <w:sz w:val="22"/>
          <w:highlight w:val="none"/>
          <w:lang w:val="en-US" w:eastAsia="zh-CN"/>
        </w:rPr>
        <w:t>-</w:t>
      </w:r>
      <w:r>
        <w:rPr>
          <w:sz w:val="22"/>
          <w:highlight w:val="none"/>
          <w:lang w:eastAsia="zh-CN"/>
        </w:rPr>
        <w:t xml:space="preserve">related Maritime Safety Information (MSI) to the end users. The picture below presents this </w:t>
      </w:r>
      <w:r>
        <w:rPr>
          <w:rFonts w:hint="eastAsia"/>
          <w:sz w:val="22"/>
          <w:highlight w:val="none"/>
          <w:lang w:val="en-US" w:eastAsia="zh-CN"/>
        </w:rPr>
        <w:t>h</w:t>
      </w:r>
      <w:r>
        <w:rPr>
          <w:sz w:val="22"/>
          <w:highlight w:val="none"/>
          <w:lang w:eastAsia="zh-CN"/>
        </w:rPr>
        <w:t>igh</w:t>
      </w:r>
      <w:r>
        <w:rPr>
          <w:rFonts w:hint="eastAsia"/>
          <w:sz w:val="22"/>
          <w:highlight w:val="none"/>
          <w:lang w:val="en-US" w:eastAsia="zh-CN"/>
        </w:rPr>
        <w:t>-</w:t>
      </w:r>
      <w:r>
        <w:rPr>
          <w:sz w:val="22"/>
          <w:highlight w:val="none"/>
          <w:lang w:eastAsia="zh-CN"/>
        </w:rPr>
        <w:t>level Service provision model</w:t>
      </w:r>
      <w:r>
        <w:rPr>
          <w:rFonts w:hint="eastAsia"/>
          <w:sz w:val="22"/>
          <w:highlight w:val="none"/>
          <w:lang w:val="en-US" w:eastAsia="zh-CN"/>
        </w:rPr>
        <w:t xml:space="preserve"> </w:t>
      </w:r>
      <w:r>
        <w:rPr>
          <w:sz w:val="22"/>
          <w:highlight w:val="none"/>
          <w:lang w:eastAsia="zh-CN"/>
        </w:rPr>
        <w:t>schematically:</w:t>
      </w:r>
    </w:p>
    <w:p w14:paraId="163D1033">
      <w:pPr>
        <w:pStyle w:val="92"/>
        <w:spacing w:line="216" w:lineRule="atLeast"/>
        <w:ind w:left="851" w:hanging="851"/>
        <w:jc w:val="center"/>
        <w:rPr>
          <w:highlight w:val="none"/>
        </w:rPr>
      </w:pPr>
      <w:r>
        <w:rPr>
          <w:highlight w:val="none"/>
          <w:u w:val="none"/>
          <w:lang w:val="en-US" w:eastAsia="ko-KR"/>
        </w:rPr>
        <w:drawing>
          <wp:inline distT="0" distB="0" distL="0" distR="0">
            <wp:extent cx="4588510" cy="3063240"/>
            <wp:effectExtent l="0" t="0" r="8890" b="10160"/>
            <wp:docPr id="9560917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091784" name="图片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588510" cy="3063240"/>
                    </a:xfrm>
                    <a:prstGeom prst="rect">
                      <a:avLst/>
                    </a:prstGeom>
                    <a:noFill/>
                    <a:ln>
                      <a:noFill/>
                    </a:ln>
                  </pic:spPr>
                </pic:pic>
              </a:graphicData>
            </a:graphic>
          </wp:inline>
        </w:drawing>
      </w:r>
      <w:bookmarkStart w:id="123" w:name="_Ref20913276"/>
    </w:p>
    <w:p w14:paraId="730E6B57">
      <w:pPr>
        <w:pStyle w:val="92"/>
        <w:spacing w:line="216" w:lineRule="atLeast"/>
        <w:jc w:val="center"/>
        <w:rPr>
          <w:b w:val="0"/>
          <w:highlight w:val="none"/>
          <w:u w:val="none"/>
          <w:lang w:eastAsia="zh-CN"/>
        </w:rPr>
      </w:pPr>
      <w:bookmarkStart w:id="124" w:name="_Toc176183417"/>
      <w:r>
        <w:rPr>
          <w:rFonts w:hint="eastAsia" w:eastAsiaTheme="minorHAnsi"/>
          <w:b w:val="0"/>
          <w:highlight w:val="none"/>
          <w:u w:val="none"/>
        </w:rPr>
        <w:t xml:space="preserve">Figure </w:t>
      </w:r>
      <w:bookmarkEnd w:id="123"/>
      <w:bookmarkStart w:id="125" w:name="_Toc31879"/>
      <w:bookmarkStart w:id="126" w:name="_Toc18151"/>
      <w:r>
        <w:rPr>
          <w:rFonts w:hint="eastAsia" w:eastAsia="宋体"/>
          <w:b w:val="0"/>
          <w:highlight w:val="none"/>
          <w:u w:val="none"/>
          <w:lang w:val="en-US" w:eastAsia="zh-CN"/>
        </w:rPr>
        <w:t xml:space="preserve">4  </w:t>
      </w:r>
      <w:r>
        <w:rPr>
          <w:rFonts w:hint="eastAsia" w:eastAsiaTheme="minorHAnsi"/>
          <w:b w:val="0"/>
          <w:highlight w:val="none"/>
          <w:u w:val="none"/>
        </w:rPr>
        <w:t xml:space="preserve"> GNSS </w:t>
      </w:r>
      <w:r>
        <w:rPr>
          <w:rFonts w:hint="eastAsia" w:eastAsiaTheme="minorHAnsi"/>
          <w:b w:val="0"/>
          <w:highlight w:val="none"/>
          <w:u w:val="none"/>
          <w:lang w:val="en-US" w:eastAsia="zh-CN"/>
        </w:rPr>
        <w:t>S</w:t>
      </w:r>
      <w:r>
        <w:rPr>
          <w:rFonts w:hint="eastAsia" w:eastAsiaTheme="minorHAnsi"/>
          <w:b w:val="0"/>
          <w:highlight w:val="none"/>
          <w:u w:val="none"/>
        </w:rPr>
        <w:t>atellite-based PPP Maritime Service Provision Scheme</w:t>
      </w:r>
      <w:bookmarkEnd w:id="124"/>
      <w:bookmarkEnd w:id="125"/>
      <w:bookmarkEnd w:id="126"/>
    </w:p>
    <w:p w14:paraId="0B38E12B">
      <w:pPr>
        <w:spacing w:after="120" w:line="216" w:lineRule="atLeast"/>
        <w:jc w:val="both"/>
        <w:rPr>
          <w:sz w:val="22"/>
          <w:highlight w:val="none"/>
          <w:lang w:eastAsia="zh-CN"/>
        </w:rPr>
      </w:pPr>
      <w:r>
        <w:rPr>
          <w:rFonts w:hint="eastAsia"/>
          <w:sz w:val="22"/>
          <w:highlight w:val="none"/>
          <w:lang w:eastAsia="zh-CN"/>
        </w:rPr>
        <w:t xml:space="preserve">This example considers the reception of the </w:t>
      </w:r>
      <w:r>
        <w:rPr>
          <w:rFonts w:hint="eastAsia"/>
          <w:sz w:val="22"/>
          <w:highlight w:val="none"/>
          <w:lang w:val="en-US" w:eastAsia="zh-CN"/>
        </w:rPr>
        <w:t>PPP</w:t>
      </w:r>
      <w:r>
        <w:rPr>
          <w:rFonts w:hint="eastAsia"/>
          <w:sz w:val="22"/>
          <w:highlight w:val="none"/>
          <w:lang w:eastAsia="zh-CN"/>
        </w:rPr>
        <w:t xml:space="preserve"> SiS directly on</w:t>
      </w:r>
      <w:r>
        <w:rPr>
          <w:rFonts w:hint="eastAsia"/>
          <w:sz w:val="22"/>
          <w:highlight w:val="none"/>
          <w:lang w:val="en-US" w:eastAsia="zh-CN"/>
        </w:rPr>
        <w:t xml:space="preserve"> </w:t>
      </w:r>
      <w:r>
        <w:rPr>
          <w:rFonts w:hint="eastAsia"/>
          <w:sz w:val="22"/>
          <w:highlight w:val="none"/>
          <w:lang w:eastAsia="zh-CN"/>
        </w:rPr>
        <w:t>board the vessels equipped with type</w:t>
      </w:r>
      <w:r>
        <w:rPr>
          <w:rFonts w:hint="eastAsia"/>
          <w:sz w:val="22"/>
          <w:highlight w:val="none"/>
          <w:lang w:val="en-US" w:eastAsia="zh-CN"/>
        </w:rPr>
        <w:t>-</w:t>
      </w:r>
      <w:r>
        <w:rPr>
          <w:rFonts w:hint="eastAsia"/>
          <w:sz w:val="22"/>
          <w:highlight w:val="none"/>
          <w:lang w:eastAsia="zh-CN"/>
        </w:rPr>
        <w:t>approved</w:t>
      </w:r>
      <w:r>
        <w:rPr>
          <w:rFonts w:hint="eastAsia"/>
          <w:sz w:val="22"/>
          <w:highlight w:val="none"/>
          <w:lang w:val="en-US" w:eastAsia="zh-CN"/>
        </w:rPr>
        <w:t xml:space="preserve"> </w:t>
      </w:r>
      <w:r>
        <w:rPr>
          <w:rFonts w:hint="eastAsia"/>
          <w:sz w:val="22"/>
          <w:highlight w:val="none"/>
          <w:lang w:eastAsia="zh-CN"/>
        </w:rPr>
        <w:t>receivers. The stakeholders involved in this high-level service provision model, including their expected roles and responsibilities, are described below:</w:t>
      </w:r>
    </w:p>
    <w:p w14:paraId="2022EC24">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r>
        <w:rPr>
          <w:rFonts w:hint="eastAsia" w:ascii="Calibri" w:hAnsi="Calibri"/>
          <w:bCs w:val="0"/>
          <w:color w:val="00558C"/>
          <w:highlight w:val="none"/>
          <w:lang w:val="en-US" w:eastAsia="zh-CN"/>
        </w:rPr>
        <w:t xml:space="preserve"> </w:t>
      </w:r>
      <w:bookmarkStart w:id="127" w:name="_Toc2943"/>
      <w:r>
        <w:rPr>
          <w:rFonts w:hint="eastAsia" w:ascii="Calibri" w:hAnsi="Calibri"/>
          <w:bCs w:val="0"/>
          <w:color w:val="00558C"/>
          <w:highlight w:val="none"/>
          <w:lang w:val="en-US" w:eastAsia="zh-CN"/>
        </w:rPr>
        <w:t>THE PPP SERVICE PROVIDER</w:t>
      </w:r>
      <w:bookmarkEnd w:id="127"/>
      <w:r>
        <w:rPr>
          <w:rFonts w:hint="eastAsia" w:ascii="Calibri" w:hAnsi="Calibri"/>
          <w:bCs w:val="0"/>
          <w:color w:val="00558C"/>
          <w:highlight w:val="none"/>
          <w:lang w:val="en-US" w:eastAsia="zh-CN"/>
        </w:rPr>
        <w:t xml:space="preserve"> </w:t>
      </w:r>
    </w:p>
    <w:p w14:paraId="059A8F6E">
      <w:pPr>
        <w:spacing w:line="216" w:lineRule="atLeast"/>
        <w:rPr>
          <w:rFonts w:ascii="Calibri" w:hAnsi="Calibri" w:eastAsia="宋体" w:cs="Calibri"/>
          <w:color w:val="000000"/>
          <w:sz w:val="22"/>
          <w:highlight w:val="none"/>
          <w:lang w:val="en-US" w:eastAsia="zh-CN" w:bidi="ar"/>
        </w:rPr>
      </w:pPr>
      <w:r>
        <w:rPr>
          <w:rFonts w:ascii="Calibri" w:hAnsi="Calibri" w:eastAsia="宋体" w:cs="Calibri"/>
          <w:color w:val="000000"/>
          <w:sz w:val="22"/>
          <w:highlight w:val="none"/>
          <w:lang w:val="en-US" w:eastAsia="zh-CN" w:bidi="ar"/>
        </w:rPr>
        <w:t xml:space="preserve">The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Service Provider will be the entity which provides the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Maritime Service. The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Service Provider will also be responsible for establishing and supporting all the required operational interfaces </w:t>
      </w:r>
      <w:r>
        <w:rPr>
          <w:rFonts w:hint="default" w:ascii="Calibri" w:hAnsi="Calibri" w:eastAsia="宋体" w:cs="Calibri"/>
          <w:color w:val="000000"/>
          <w:sz w:val="22"/>
          <w:highlight w:val="none"/>
          <w:lang w:val="en-US" w:eastAsia="zh-CN" w:bidi="ar"/>
        </w:rPr>
        <w:t>with</w:t>
      </w:r>
      <w:r>
        <w:rPr>
          <w:rFonts w:ascii="Calibri" w:hAnsi="Calibri" w:eastAsia="宋体" w:cs="Calibri"/>
          <w:color w:val="000000"/>
          <w:sz w:val="22"/>
          <w:highlight w:val="none"/>
          <w:lang w:val="en-US" w:eastAsia="zh-CN" w:bidi="ar"/>
        </w:rPr>
        <w:t xml:space="preserve"> the other stakeholders (end users, Marine Aids to Navigation Competent Authorities</w:t>
      </w:r>
      <w:r>
        <w:rPr>
          <w:rFonts w:hint="eastAsia" w:ascii="Calibri" w:hAnsi="Calibri" w:eastAsia="宋体" w:cs="Calibri"/>
          <w:color w:val="000000"/>
          <w:sz w:val="22"/>
          <w:highlight w:val="none"/>
          <w:lang w:val="en-US" w:eastAsia="zh-CN" w:bidi="ar"/>
        </w:rPr>
        <w:t>,</w:t>
      </w:r>
      <w:r>
        <w:rPr>
          <w:rFonts w:ascii="Calibri" w:hAnsi="Calibri" w:eastAsia="宋体" w:cs="Calibri"/>
          <w:color w:val="000000"/>
          <w:sz w:val="22"/>
          <w:highlight w:val="none"/>
          <w:lang w:val="en-US" w:eastAsia="zh-CN" w:bidi="ar"/>
        </w:rPr>
        <w:t xml:space="preserve"> and MSI Providers), including the generation of any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MSI proposals to be distributed by the MSI providers to the end users of the service.</w:t>
      </w:r>
    </w:p>
    <w:p w14:paraId="157D11A8">
      <w:pPr>
        <w:pStyle w:val="5"/>
        <w:spacing w:before="120" w:after="120"/>
        <w:rPr>
          <w:rFonts w:ascii="Calibri" w:hAnsi="Calibri"/>
          <w:caps w:val="0"/>
          <w:color w:val="00558C"/>
          <w:sz w:val="24"/>
          <w:highlight w:val="none"/>
          <w:lang w:val="en-US" w:eastAsia="zh-CN"/>
        </w:rPr>
      </w:pPr>
      <w:bookmarkStart w:id="128" w:name="_Toc24224"/>
      <w:r>
        <w:rPr>
          <w:rFonts w:hint="eastAsia" w:ascii="Calibri" w:hAnsi="Calibri"/>
          <w:caps w:val="0"/>
          <w:color w:val="00558C"/>
          <w:sz w:val="28"/>
          <w:szCs w:val="28"/>
          <w:highlight w:val="none"/>
          <w:lang w:val="en-US" w:eastAsia="zh-CN"/>
        </w:rPr>
        <w:t>P</w:t>
      </w:r>
      <w:r>
        <w:rPr>
          <w:rFonts w:hint="eastAsia" w:ascii="Calibri" w:hAnsi="Calibri"/>
          <w:caps w:val="0"/>
          <w:color w:val="00558C"/>
          <w:sz w:val="24"/>
          <w:highlight w:val="none"/>
          <w:lang w:val="en-US" w:eastAsia="zh-CN"/>
        </w:rPr>
        <w:t xml:space="preserve">PP </w:t>
      </w:r>
      <w:r>
        <w:rPr>
          <w:rFonts w:hint="eastAsia" w:ascii="Calibri" w:hAnsi="Calibri"/>
          <w:caps w:val="0"/>
          <w:color w:val="00558C"/>
          <w:sz w:val="28"/>
          <w:szCs w:val="28"/>
          <w:highlight w:val="none"/>
          <w:lang w:val="en-US" w:eastAsia="zh-CN"/>
        </w:rPr>
        <w:t>S</w:t>
      </w:r>
      <w:r>
        <w:rPr>
          <w:rFonts w:hint="eastAsia" w:ascii="Calibri" w:hAnsi="Calibri"/>
          <w:caps w:val="0"/>
          <w:color w:val="00558C"/>
          <w:sz w:val="24"/>
          <w:highlight w:val="none"/>
          <w:lang w:val="en-US" w:eastAsia="zh-CN"/>
        </w:rPr>
        <w:t xml:space="preserve">ERVICE </w:t>
      </w:r>
      <w:r>
        <w:rPr>
          <w:rFonts w:hint="eastAsia" w:ascii="Calibri" w:hAnsi="Calibri"/>
          <w:caps w:val="0"/>
          <w:color w:val="00558C"/>
          <w:sz w:val="28"/>
          <w:szCs w:val="28"/>
          <w:highlight w:val="none"/>
          <w:lang w:val="en-US" w:eastAsia="zh-CN"/>
        </w:rPr>
        <w:t>P</w:t>
      </w:r>
      <w:r>
        <w:rPr>
          <w:rFonts w:hint="eastAsia" w:ascii="Calibri" w:hAnsi="Calibri"/>
          <w:caps w:val="0"/>
          <w:color w:val="00558C"/>
          <w:sz w:val="24"/>
          <w:highlight w:val="none"/>
          <w:lang w:val="en-US" w:eastAsia="zh-CN"/>
        </w:rPr>
        <w:t xml:space="preserve">ROVIDER </w:t>
      </w:r>
      <w:r>
        <w:rPr>
          <w:rFonts w:hint="eastAsia" w:ascii="Calibri" w:hAnsi="Calibri"/>
          <w:caps w:val="0"/>
          <w:color w:val="00558C"/>
          <w:sz w:val="28"/>
          <w:szCs w:val="28"/>
          <w:highlight w:val="none"/>
          <w:lang w:val="en-US" w:eastAsia="zh-CN"/>
        </w:rPr>
        <w:t>R</w:t>
      </w:r>
      <w:r>
        <w:rPr>
          <w:rFonts w:hint="eastAsia" w:ascii="Calibri" w:hAnsi="Calibri"/>
          <w:caps w:val="0"/>
          <w:color w:val="00558C"/>
          <w:sz w:val="24"/>
          <w:highlight w:val="none"/>
          <w:lang w:val="en-US" w:eastAsia="zh-CN"/>
        </w:rPr>
        <w:t>ESPONSIBILITIES</w:t>
      </w:r>
      <w:bookmarkEnd w:id="128"/>
      <w:r>
        <w:rPr>
          <w:rFonts w:hint="eastAsia" w:ascii="Calibri" w:hAnsi="Calibri"/>
          <w:caps w:val="0"/>
          <w:color w:val="00558C"/>
          <w:sz w:val="24"/>
          <w:highlight w:val="none"/>
          <w:lang w:val="en-US" w:eastAsia="zh-CN"/>
        </w:rPr>
        <w:t xml:space="preserve"> </w:t>
      </w:r>
    </w:p>
    <w:p w14:paraId="7A1B1153">
      <w:pPr>
        <w:spacing w:line="216" w:lineRule="atLeast"/>
        <w:rPr>
          <w:highlight w:val="none"/>
        </w:rPr>
      </w:pPr>
      <w:r>
        <w:rPr>
          <w:rFonts w:ascii="Calibri" w:hAnsi="Calibri" w:eastAsia="宋体" w:cs="Calibri"/>
          <w:color w:val="000000"/>
          <w:sz w:val="22"/>
          <w:highlight w:val="none"/>
          <w:lang w:val="en-US" w:eastAsia="zh-CN" w:bidi="ar"/>
        </w:rPr>
        <w:t xml:space="preserve">The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Service Provider responsibilities </w:t>
      </w:r>
      <w:r>
        <w:rPr>
          <w:rFonts w:hint="eastAsia" w:ascii="Calibri" w:hAnsi="Calibri" w:eastAsia="宋体" w:cs="Calibri"/>
          <w:color w:val="000000"/>
          <w:sz w:val="22"/>
          <w:highlight w:val="none"/>
          <w:lang w:val="en-US" w:eastAsia="zh-CN" w:bidi="ar"/>
        </w:rPr>
        <w:t>can</w:t>
      </w:r>
      <w:r>
        <w:rPr>
          <w:rFonts w:ascii="Calibri" w:hAnsi="Calibri" w:eastAsia="宋体" w:cs="Calibri"/>
          <w:color w:val="000000"/>
          <w:sz w:val="22"/>
          <w:highlight w:val="none"/>
          <w:lang w:val="en-US" w:eastAsia="zh-CN" w:bidi="ar"/>
        </w:rPr>
        <w:t xml:space="preserve"> be structured in four main blocks, as follows: </w:t>
      </w:r>
    </w:p>
    <w:p w14:paraId="7B749F4D">
      <w:pPr>
        <w:pStyle w:val="6"/>
        <w:rPr>
          <w:color w:val="0055A0"/>
          <w:highlight w:val="none"/>
          <w:lang w:val="en-US" w:eastAsia="zh-CN"/>
        </w:rPr>
      </w:pPr>
      <w:r>
        <w:rPr>
          <w:rFonts w:hint="eastAsia"/>
          <w:color w:val="0055A0"/>
          <w:highlight w:val="none"/>
          <w:lang w:val="en-US" w:eastAsia="zh-CN"/>
        </w:rPr>
        <w:t xml:space="preserve">Operation and Maintenance: </w:t>
      </w:r>
    </w:p>
    <w:p w14:paraId="146DD56A">
      <w:pPr>
        <w:spacing w:line="216" w:lineRule="atLeast"/>
        <w:rPr>
          <w:highlight w:val="none"/>
        </w:rPr>
      </w:pPr>
      <w:r>
        <w:rPr>
          <w:rFonts w:ascii="Calibri" w:hAnsi="Calibri" w:eastAsia="宋体" w:cs="Calibri"/>
          <w:color w:val="000000"/>
          <w:sz w:val="22"/>
          <w:highlight w:val="none"/>
          <w:lang w:val="en-US" w:eastAsia="zh-CN" w:bidi="ar"/>
        </w:rPr>
        <w:t xml:space="preserve">The </w:t>
      </w:r>
      <w:r>
        <w:rPr>
          <w:rFonts w:hint="eastAsia" w:ascii="Calibri" w:hAnsi="Calibri" w:eastAsia="宋体" w:cs="Calibri"/>
          <w:color w:val="000000"/>
          <w:sz w:val="22"/>
          <w:highlight w:val="none"/>
          <w:lang w:val="en-US" w:eastAsia="zh-CN" w:bidi="ar"/>
        </w:rPr>
        <w:t xml:space="preserve">PPP </w:t>
      </w:r>
      <w:r>
        <w:rPr>
          <w:rFonts w:ascii="Calibri" w:hAnsi="Calibri" w:eastAsia="宋体" w:cs="Calibri"/>
          <w:color w:val="000000"/>
          <w:sz w:val="22"/>
          <w:highlight w:val="none"/>
          <w:lang w:val="en-US" w:eastAsia="zh-CN" w:bidi="ar"/>
        </w:rPr>
        <w:t>Service Provider should continuously monitor the service to detect and manage service disruptions and performance degradations</w:t>
      </w:r>
      <w:r>
        <w:rPr>
          <w:rFonts w:hint="eastAsia" w:ascii="Calibri" w:hAnsi="Calibri" w:eastAsia="宋体" w:cs="Calibri"/>
          <w:color w:val="000000"/>
          <w:sz w:val="22"/>
          <w:highlight w:val="none"/>
          <w:lang w:val="en-US" w:eastAsia="zh-CN" w:bidi="ar"/>
        </w:rPr>
        <w:t>,</w:t>
      </w:r>
      <w:r>
        <w:rPr>
          <w:rFonts w:ascii="Calibri" w:hAnsi="Calibri" w:eastAsia="宋体" w:cs="Calibri"/>
          <w:color w:val="000000"/>
          <w:sz w:val="22"/>
          <w:highlight w:val="none"/>
          <w:lang w:val="en-US" w:eastAsia="zh-CN" w:bidi="ar"/>
        </w:rPr>
        <w:t xml:space="preserve"> and inform the users. The information regarding planned and unintended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service degradations and unavailability is delivered to the MSI provider. </w:t>
      </w:r>
    </w:p>
    <w:p w14:paraId="54A0FCAD">
      <w:pPr>
        <w:keepNext/>
        <w:keepLines/>
        <w:numPr>
          <w:ilvl w:val="3"/>
          <w:numId w:val="1"/>
        </w:numPr>
        <w:spacing w:before="120" w:after="120" w:line="216" w:lineRule="atLeast"/>
        <w:ind w:right="992"/>
        <w:outlineLvl w:val="3"/>
        <w:rPr>
          <w:rFonts w:asciiTheme="majorHAnsi" w:hAnsiTheme="majorHAnsi" w:eastAsiaTheme="majorEastAsia" w:cstheme="majorBidi"/>
          <w:b/>
          <w:bCs/>
          <w:iCs/>
          <w:color w:val="0055A0"/>
          <w:sz w:val="22"/>
          <w:highlight w:val="none"/>
          <w:lang w:val="en-US" w:eastAsia="zh-CN"/>
        </w:rPr>
      </w:pPr>
      <w:r>
        <w:rPr>
          <w:rFonts w:hint="eastAsia" w:asciiTheme="majorHAnsi" w:hAnsiTheme="majorHAnsi" w:eastAsiaTheme="majorEastAsia" w:cstheme="majorBidi"/>
          <w:b/>
          <w:bCs/>
          <w:iCs/>
          <w:color w:val="0055A0"/>
          <w:sz w:val="22"/>
          <w:szCs w:val="24"/>
          <w:highlight w:val="none"/>
          <w:lang w:val="en-US" w:eastAsia="zh-CN"/>
        </w:rPr>
        <w:t xml:space="preserve"> Performance Verification: </w:t>
      </w:r>
    </w:p>
    <w:p w14:paraId="3F0A6964">
      <w:pPr>
        <w:spacing w:line="216" w:lineRule="atLeast"/>
        <w:rPr>
          <w:highlight w:val="none"/>
        </w:rPr>
      </w:pPr>
      <w:r>
        <w:rPr>
          <w:rFonts w:ascii="Calibri" w:hAnsi="Calibri" w:eastAsia="宋体" w:cs="Calibri"/>
          <w:color w:val="000000"/>
          <w:sz w:val="22"/>
          <w:highlight w:val="none"/>
          <w:lang w:val="en-US" w:eastAsia="zh-CN" w:bidi="ar"/>
        </w:rPr>
        <w:t xml:space="preserve">The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service provider should verify that the service is performing according to its specifications. </w:t>
      </w:r>
    </w:p>
    <w:p w14:paraId="0D79F46D">
      <w:pPr>
        <w:keepNext/>
        <w:keepLines/>
        <w:numPr>
          <w:ilvl w:val="3"/>
          <w:numId w:val="1"/>
        </w:numPr>
        <w:spacing w:before="120" w:after="120" w:line="216" w:lineRule="atLeast"/>
        <w:ind w:right="992"/>
        <w:outlineLvl w:val="3"/>
        <w:rPr>
          <w:rFonts w:asciiTheme="majorHAnsi" w:hAnsiTheme="majorHAnsi" w:eastAsiaTheme="majorEastAsia" w:cstheme="majorBidi"/>
          <w:b/>
          <w:bCs/>
          <w:iCs/>
          <w:color w:val="0055A0"/>
          <w:sz w:val="22"/>
          <w:highlight w:val="none"/>
          <w:lang w:val="en-US" w:eastAsia="zh-CN"/>
        </w:rPr>
      </w:pPr>
      <w:r>
        <w:rPr>
          <w:rFonts w:hint="eastAsia" w:asciiTheme="majorHAnsi" w:hAnsiTheme="majorHAnsi" w:eastAsiaTheme="majorEastAsia" w:cstheme="majorBidi"/>
          <w:b/>
          <w:bCs/>
          <w:iCs/>
          <w:color w:val="0055A0"/>
          <w:sz w:val="24"/>
          <w:szCs w:val="24"/>
          <w:highlight w:val="none"/>
          <w:lang w:val="en-US" w:eastAsia="zh-CN"/>
        </w:rPr>
        <w:t xml:space="preserve"> Publication of information: </w:t>
      </w:r>
    </w:p>
    <w:p w14:paraId="705D4679">
      <w:pPr>
        <w:spacing w:line="216" w:lineRule="atLeast"/>
        <w:rPr>
          <w:highlight w:val="none"/>
        </w:rPr>
      </w:pPr>
      <w:r>
        <w:rPr>
          <w:rFonts w:ascii="Calibri" w:hAnsi="Calibri" w:eastAsia="宋体" w:cs="Calibri"/>
          <w:color w:val="000000"/>
          <w:sz w:val="22"/>
          <w:highlight w:val="none"/>
          <w:lang w:val="en-US" w:eastAsia="zh-CN" w:bidi="ar"/>
        </w:rPr>
        <w:t xml:space="preserve">The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service provider should make the service</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description publicly available and also report scheduled maintenance activities and planned unavailability. The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service provider could also provide service performance reporting and support to all the users. </w:t>
      </w:r>
    </w:p>
    <w:p w14:paraId="45658931">
      <w:pPr>
        <w:keepNext/>
        <w:keepLines/>
        <w:numPr>
          <w:ilvl w:val="3"/>
          <w:numId w:val="1"/>
        </w:numPr>
        <w:spacing w:before="120" w:after="120" w:line="216" w:lineRule="atLeast"/>
        <w:ind w:right="992"/>
        <w:outlineLvl w:val="3"/>
        <w:rPr>
          <w:rFonts w:asciiTheme="majorHAnsi" w:hAnsiTheme="majorHAnsi" w:eastAsiaTheme="majorEastAsia" w:cstheme="majorBidi"/>
          <w:b/>
          <w:bCs/>
          <w:iCs/>
          <w:color w:val="0055A0"/>
          <w:sz w:val="22"/>
          <w:highlight w:val="none"/>
          <w:lang w:val="en-US" w:eastAsia="zh-CN"/>
        </w:rPr>
      </w:pPr>
      <w:r>
        <w:rPr>
          <w:rFonts w:hint="eastAsia" w:asciiTheme="majorHAnsi" w:hAnsiTheme="majorHAnsi" w:eastAsiaTheme="majorEastAsia" w:cstheme="majorBidi"/>
          <w:b/>
          <w:bCs/>
          <w:iCs/>
          <w:color w:val="0055A0"/>
          <w:sz w:val="22"/>
          <w:szCs w:val="24"/>
          <w:highlight w:val="none"/>
          <w:lang w:val="en-US" w:eastAsia="zh-CN"/>
        </w:rPr>
        <w:t xml:space="preserve"> Working agreements: </w:t>
      </w:r>
    </w:p>
    <w:p w14:paraId="1A0949FA">
      <w:pPr>
        <w:spacing w:line="216" w:lineRule="atLeast"/>
        <w:rPr>
          <w:highlight w:val="none"/>
        </w:rPr>
      </w:pPr>
      <w:r>
        <w:rPr>
          <w:rFonts w:hint="eastAsia" w:ascii="Calibri" w:hAnsi="Calibri" w:eastAsia="宋体" w:cs="Calibri"/>
          <w:color w:val="000000"/>
          <w:sz w:val="22"/>
          <w:highlight w:val="none"/>
          <w:lang w:val="en-US" w:eastAsia="zh-CN" w:bidi="ar"/>
        </w:rPr>
        <w:t>Working agreements can be adopted to formalise the PPP Service Provider</w:t>
      </w:r>
      <w:r>
        <w:rPr>
          <w:rFonts w:hint="default" w:ascii="Calibri" w:hAnsi="Calibri" w:eastAsia="宋体" w:cs="Calibri"/>
          <w:color w:val="000000"/>
          <w:sz w:val="22"/>
          <w:highlight w:val="none"/>
          <w:lang w:val="en-US" w:eastAsia="zh-CN" w:bidi="ar"/>
        </w:rPr>
        <w:t>’</w:t>
      </w:r>
      <w:r>
        <w:rPr>
          <w:rFonts w:hint="eastAsia" w:ascii="Calibri" w:hAnsi="Calibri" w:eastAsia="宋体" w:cs="Calibri"/>
          <w:color w:val="000000"/>
          <w:sz w:val="22"/>
          <w:highlight w:val="none"/>
          <w:lang w:val="en-US" w:eastAsia="zh-CN" w:bidi="ar"/>
        </w:rPr>
        <w:t>s service commitment and its engagement with administrations.</w:t>
      </w:r>
      <w:r>
        <w:rPr>
          <w:rFonts w:ascii="Calibri" w:hAnsi="Calibri" w:eastAsia="宋体" w:cs="Calibri"/>
          <w:color w:val="000000"/>
          <w:sz w:val="22"/>
          <w:highlight w:val="none"/>
          <w:lang w:val="en-US" w:eastAsia="zh-CN" w:bidi="ar"/>
        </w:rPr>
        <w:t xml:space="preserve">, including: </w:t>
      </w:r>
    </w:p>
    <w:p w14:paraId="7167C553">
      <w:pPr>
        <w:spacing w:line="216" w:lineRule="atLeast"/>
        <w:ind w:firstLine="708"/>
        <w:rPr>
          <w:highlight w:val="none"/>
        </w:rPr>
      </w:pPr>
      <w:r>
        <w:rPr>
          <w:rFonts w:ascii="Symbol" w:hAnsi="Symbol" w:eastAsia="宋体" w:cs="Symbol"/>
          <w:color w:val="00558C"/>
          <w:sz w:val="22"/>
          <w:highlight w:val="none"/>
          <w:lang w:val="en-US" w:eastAsia="zh-CN" w:bidi="ar"/>
        </w:rPr>
        <w:t xml:space="preserve">• </w:t>
      </w:r>
      <w:r>
        <w:rPr>
          <w:rFonts w:ascii="Calibri" w:hAnsi="Calibri" w:eastAsia="宋体" w:cs="Calibri"/>
          <w:color w:val="000000"/>
          <w:sz w:val="22"/>
          <w:highlight w:val="none"/>
          <w:lang w:val="en-US" w:eastAsia="zh-CN" w:bidi="ar"/>
        </w:rPr>
        <w:t>Roles, responsibilities</w:t>
      </w:r>
      <w:r>
        <w:rPr>
          <w:rFonts w:hint="eastAsia" w:ascii="Calibri" w:hAnsi="Calibri" w:eastAsia="宋体" w:cs="Calibri"/>
          <w:color w:val="000000"/>
          <w:sz w:val="22"/>
          <w:highlight w:val="none"/>
          <w:lang w:val="en-US" w:eastAsia="zh-CN" w:bidi="ar"/>
        </w:rPr>
        <w:t>,</w:t>
      </w:r>
      <w:r>
        <w:rPr>
          <w:rFonts w:ascii="Calibri" w:hAnsi="Calibri" w:eastAsia="宋体" w:cs="Calibri"/>
          <w:color w:val="000000"/>
          <w:sz w:val="22"/>
          <w:highlight w:val="none"/>
          <w:lang w:val="en-US" w:eastAsia="zh-CN" w:bidi="ar"/>
        </w:rPr>
        <w:t xml:space="preserve"> and liability</w:t>
      </w:r>
      <w:r>
        <w:rPr>
          <w:rFonts w:hint="eastAsia" w:ascii="Calibri" w:hAnsi="Calibri" w:eastAsia="宋体" w:cs="Calibri"/>
          <w:color w:val="000000"/>
          <w:sz w:val="22"/>
          <w:highlight w:val="none"/>
          <w:lang w:val="en-US" w:eastAsia="zh-CN" w:bidi="ar"/>
        </w:rPr>
        <w:t xml:space="preserve"> </w:t>
      </w:r>
      <w:r>
        <w:rPr>
          <w:rFonts w:hint="eastAsia" w:ascii="Calibri" w:hAnsi="Calibri" w:eastAsia="宋体" w:cs="Calibri"/>
          <w:color w:val="000000"/>
          <w:sz w:val="22"/>
          <w:highlight w:val="none"/>
          <w:vertAlign w:val="superscript"/>
          <w:lang w:val="en-US" w:eastAsia="zh-CN" w:bidi="ar"/>
        </w:rPr>
        <w:t xml:space="preserve"> </w:t>
      </w:r>
      <w:r>
        <w:rPr>
          <w:rFonts w:ascii="Calibri" w:hAnsi="Calibri" w:eastAsia="宋体" w:cs="Calibri"/>
          <w:color w:val="000000"/>
          <w:sz w:val="22"/>
          <w:highlight w:val="none"/>
          <w:lang w:val="en-US" w:eastAsia="zh-CN" w:bidi="ar"/>
        </w:rPr>
        <w:t xml:space="preserve">scheme, </w:t>
      </w:r>
    </w:p>
    <w:p w14:paraId="3509E243">
      <w:pPr>
        <w:spacing w:line="216" w:lineRule="atLeast"/>
        <w:ind w:firstLine="708"/>
        <w:rPr>
          <w:highlight w:val="none"/>
        </w:rPr>
      </w:pPr>
      <w:r>
        <w:rPr>
          <w:rFonts w:ascii="Symbol" w:hAnsi="Symbol" w:eastAsia="宋体" w:cs="Symbol"/>
          <w:color w:val="00558C"/>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Assurance of the long-term operation of the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service and backward compatibility, </w:t>
      </w:r>
    </w:p>
    <w:p w14:paraId="5739E766">
      <w:pPr>
        <w:spacing w:line="216" w:lineRule="atLeast"/>
        <w:ind w:firstLine="708"/>
        <w:rPr>
          <w:highlight w:val="none"/>
        </w:rPr>
      </w:pPr>
      <w:r>
        <w:rPr>
          <w:rFonts w:ascii="Symbol" w:hAnsi="Symbol" w:eastAsia="宋体" w:cs="Symbol"/>
          <w:color w:val="00558C"/>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Service offered and its characteristics, </w:t>
      </w:r>
    </w:p>
    <w:p w14:paraId="636F23B2">
      <w:pPr>
        <w:spacing w:line="216" w:lineRule="atLeast"/>
        <w:ind w:firstLine="708"/>
        <w:rPr>
          <w:highlight w:val="none"/>
        </w:rPr>
      </w:pPr>
      <w:r>
        <w:rPr>
          <w:rFonts w:ascii="Symbol" w:hAnsi="Symbol" w:eastAsia="宋体" w:cs="Symbol"/>
          <w:color w:val="00558C"/>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Service performance in compliance </w:t>
      </w:r>
      <w:r>
        <w:rPr>
          <w:rFonts w:hint="eastAsia" w:ascii="Calibri" w:hAnsi="Calibri" w:eastAsia="宋体" w:cs="Calibri"/>
          <w:color w:val="000000"/>
          <w:sz w:val="22"/>
          <w:highlight w:val="none"/>
          <w:lang w:val="en-US" w:eastAsia="zh-CN" w:bidi="ar"/>
        </w:rPr>
        <w:t>with</w:t>
      </w:r>
      <w:r>
        <w:rPr>
          <w:rFonts w:ascii="Calibri" w:hAnsi="Calibri" w:eastAsia="宋体" w:cs="Calibri"/>
          <w:color w:val="000000"/>
          <w:sz w:val="22"/>
          <w:highlight w:val="none"/>
          <w:lang w:val="en-US" w:eastAsia="zh-CN" w:bidi="ar"/>
        </w:rPr>
        <w:t xml:space="preserve"> the IMO </w:t>
      </w:r>
      <w:r>
        <w:rPr>
          <w:rFonts w:hint="eastAsia" w:ascii="Calibri" w:hAnsi="Calibri" w:eastAsia="宋体" w:cs="Calibri"/>
          <w:color w:val="000000"/>
          <w:sz w:val="22"/>
          <w:highlight w:val="none"/>
          <w:lang w:val="en-US" w:eastAsia="zh-CN" w:bidi="ar"/>
        </w:rPr>
        <w:t>Requirements</w:t>
      </w:r>
      <w:r>
        <w:rPr>
          <w:rFonts w:ascii="Calibri" w:hAnsi="Calibri" w:eastAsia="宋体" w:cs="Calibri"/>
          <w:color w:val="000000"/>
          <w:sz w:val="22"/>
          <w:highlight w:val="none"/>
          <w:lang w:val="en-US" w:eastAsia="zh-CN" w:bidi="ar"/>
        </w:rPr>
        <w:t xml:space="preserve"> and maritime service coverage area, </w:t>
      </w:r>
    </w:p>
    <w:p w14:paraId="39B9563B">
      <w:pPr>
        <w:spacing w:line="216" w:lineRule="atLeast"/>
        <w:ind w:firstLine="708"/>
        <w:rPr>
          <w:highlight w:val="none"/>
        </w:rPr>
      </w:pPr>
      <w:r>
        <w:rPr>
          <w:rFonts w:ascii="Symbol" w:hAnsi="Symbol" w:eastAsia="宋体" w:cs="Symbol"/>
          <w:color w:val="00558C"/>
          <w:sz w:val="22"/>
          <w:highlight w:val="none"/>
          <w:lang w:val="en-US" w:eastAsia="zh-CN" w:bidi="ar"/>
        </w:rPr>
        <w:t xml:space="preserve">•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MSI provision (generation and distribution procedure), </w:t>
      </w:r>
    </w:p>
    <w:p w14:paraId="162DE4DC">
      <w:pPr>
        <w:spacing w:line="216" w:lineRule="atLeast"/>
        <w:ind w:firstLine="708"/>
        <w:jc w:val="both"/>
        <w:rPr>
          <w:highlight w:val="none"/>
        </w:rPr>
      </w:pPr>
      <w:r>
        <w:rPr>
          <w:rFonts w:ascii="Symbol" w:hAnsi="Symbol" w:eastAsia="宋体" w:cs="Symbol"/>
          <w:color w:val="00558C"/>
          <w:sz w:val="22"/>
          <w:highlight w:val="none"/>
          <w:lang w:val="en-US" w:eastAsia="zh-CN" w:bidi="ar"/>
        </w:rPr>
        <w:t xml:space="preserve">• </w:t>
      </w:r>
      <w:r>
        <w:rPr>
          <w:rFonts w:ascii="Calibri" w:hAnsi="Calibri" w:eastAsia="宋体" w:cs="Calibri"/>
          <w:color w:val="000000"/>
          <w:sz w:val="22"/>
          <w:highlight w:val="none"/>
          <w:lang w:val="en-US" w:eastAsia="zh-CN" w:bidi="ar"/>
        </w:rPr>
        <w:t>Costs of the service – (e.g.</w:t>
      </w:r>
      <w:r>
        <w:rPr>
          <w:rFonts w:hint="eastAsia" w:ascii="Calibri" w:hAnsi="Calibri" w:eastAsia="宋体" w:cs="Calibri"/>
          <w:color w:val="000000"/>
          <w:sz w:val="22"/>
          <w:highlight w:val="none"/>
          <w:lang w:val="en-US" w:eastAsia="zh-CN" w:bidi="ar"/>
        </w:rPr>
        <w:t>,</w:t>
      </w:r>
      <w:r>
        <w:rPr>
          <w:rFonts w:ascii="Calibri" w:hAnsi="Calibri" w:eastAsia="宋体" w:cs="Calibri"/>
          <w:color w:val="000000"/>
          <w:sz w:val="22"/>
          <w:highlight w:val="none"/>
          <w:lang w:val="en-US" w:eastAsia="zh-CN" w:bidi="ar"/>
        </w:rPr>
        <w:t xml:space="preserve"> free of charge), </w:t>
      </w:r>
    </w:p>
    <w:p w14:paraId="79B19413">
      <w:pPr>
        <w:spacing w:line="216" w:lineRule="atLeast"/>
        <w:ind w:firstLine="708"/>
        <w:rPr>
          <w:highlight w:val="none"/>
        </w:rPr>
      </w:pPr>
      <w:r>
        <w:rPr>
          <w:rFonts w:ascii="Symbol" w:hAnsi="Symbol" w:eastAsia="宋体" w:cs="Symbol"/>
          <w:color w:val="00558C"/>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Legal data recording needs. </w:t>
      </w:r>
    </w:p>
    <w:p w14:paraId="2C8A9A09">
      <w:pPr>
        <w:keepNext/>
        <w:keepLines/>
        <w:numPr>
          <w:ilvl w:val="2"/>
          <w:numId w:val="1"/>
        </w:numPr>
        <w:spacing w:before="120" w:after="120" w:line="216" w:lineRule="atLeast"/>
        <w:ind w:left="850" w:right="850" w:hanging="850"/>
        <w:outlineLvl w:val="2"/>
        <w:rPr>
          <w:rFonts w:ascii="Calibri" w:hAnsi="Calibri" w:eastAsiaTheme="majorEastAsia" w:cstheme="majorBidi"/>
          <w:b/>
          <w:bCs/>
          <w:smallCaps/>
          <w:color w:val="00558C"/>
          <w:sz w:val="24"/>
          <w:szCs w:val="24"/>
          <w:highlight w:val="none"/>
          <w:lang w:val="en-US" w:eastAsia="zh-CN"/>
        </w:rPr>
      </w:pPr>
      <w:bookmarkStart w:id="129" w:name="_Toc13827"/>
      <w:r>
        <w:rPr>
          <w:rFonts w:hint="eastAsia" w:ascii="Calibri" w:hAnsi="Calibri" w:eastAsiaTheme="majorEastAsia" w:cstheme="majorBidi"/>
          <w:b/>
          <w:bCs/>
          <w:smallCaps/>
          <w:color w:val="00558C"/>
          <w:sz w:val="28"/>
          <w:szCs w:val="28"/>
          <w:highlight w:val="none"/>
          <w:lang w:val="en-US" w:eastAsia="zh-CN"/>
        </w:rPr>
        <w:t>A</w:t>
      </w:r>
      <w:r>
        <w:rPr>
          <w:rFonts w:hint="eastAsia" w:ascii="Calibri" w:hAnsi="Calibri" w:eastAsiaTheme="majorEastAsia" w:cstheme="majorBidi"/>
          <w:b/>
          <w:bCs/>
          <w:smallCaps/>
          <w:color w:val="00558C"/>
          <w:sz w:val="24"/>
          <w:szCs w:val="24"/>
          <w:highlight w:val="none"/>
          <w:lang w:val="en-US" w:eastAsia="zh-CN"/>
        </w:rPr>
        <w:t xml:space="preserve">IDS TO </w:t>
      </w:r>
      <w:r>
        <w:rPr>
          <w:rFonts w:hint="eastAsia" w:ascii="Calibri" w:hAnsi="Calibri" w:eastAsiaTheme="majorEastAsia" w:cstheme="majorBidi"/>
          <w:b/>
          <w:bCs/>
          <w:smallCaps/>
          <w:color w:val="00558C"/>
          <w:sz w:val="28"/>
          <w:szCs w:val="28"/>
          <w:highlight w:val="none"/>
          <w:lang w:val="en-US" w:eastAsia="zh-CN"/>
        </w:rPr>
        <w:t>N</w:t>
      </w:r>
      <w:r>
        <w:rPr>
          <w:rFonts w:hint="eastAsia" w:ascii="Calibri" w:hAnsi="Calibri" w:eastAsiaTheme="majorEastAsia" w:cstheme="majorBidi"/>
          <w:b/>
          <w:bCs/>
          <w:smallCaps/>
          <w:color w:val="00558C"/>
          <w:sz w:val="24"/>
          <w:szCs w:val="24"/>
          <w:highlight w:val="none"/>
          <w:lang w:val="en-US" w:eastAsia="zh-CN"/>
        </w:rPr>
        <w:t xml:space="preserve">AVIGATION </w:t>
      </w:r>
      <w:r>
        <w:rPr>
          <w:rFonts w:hint="eastAsia" w:ascii="Calibri" w:hAnsi="Calibri" w:eastAsiaTheme="majorEastAsia" w:cstheme="majorBidi"/>
          <w:b/>
          <w:bCs/>
          <w:smallCaps/>
          <w:color w:val="00558C"/>
          <w:sz w:val="28"/>
          <w:szCs w:val="28"/>
          <w:highlight w:val="none"/>
          <w:lang w:val="en-US" w:eastAsia="zh-CN"/>
        </w:rPr>
        <w:t>A</w:t>
      </w:r>
      <w:r>
        <w:rPr>
          <w:rFonts w:hint="eastAsia" w:ascii="Calibri" w:hAnsi="Calibri" w:eastAsiaTheme="majorEastAsia" w:cstheme="majorBidi"/>
          <w:b/>
          <w:bCs/>
          <w:smallCaps/>
          <w:color w:val="00558C"/>
          <w:sz w:val="24"/>
          <w:szCs w:val="24"/>
          <w:highlight w:val="none"/>
          <w:lang w:val="en-US" w:eastAsia="zh-CN"/>
        </w:rPr>
        <w:t>UTHORITIES</w:t>
      </w:r>
      <w:bookmarkEnd w:id="129"/>
      <w:r>
        <w:rPr>
          <w:rFonts w:hint="eastAsia" w:ascii="Calibri" w:hAnsi="Calibri" w:eastAsiaTheme="majorEastAsia" w:cstheme="majorBidi"/>
          <w:b/>
          <w:bCs/>
          <w:smallCaps/>
          <w:color w:val="00558C"/>
          <w:sz w:val="24"/>
          <w:szCs w:val="24"/>
          <w:highlight w:val="none"/>
          <w:lang w:val="en-US" w:eastAsia="zh-CN"/>
        </w:rPr>
        <w:t xml:space="preserve"> </w:t>
      </w:r>
    </w:p>
    <w:p w14:paraId="3D85F3D9">
      <w:pPr>
        <w:spacing w:line="216" w:lineRule="atLeast"/>
        <w:jc w:val="left"/>
        <w:rPr>
          <w:highlight w:val="none"/>
        </w:rPr>
      </w:pPr>
      <w:r>
        <w:rPr>
          <w:rFonts w:ascii="Calibri" w:hAnsi="Calibri" w:eastAsia="宋体" w:cs="Calibri"/>
          <w:color w:val="000000"/>
          <w:sz w:val="22"/>
          <w:highlight w:val="none"/>
          <w:lang w:val="en-US" w:eastAsia="zh-CN" w:bidi="ar"/>
        </w:rPr>
        <w:t xml:space="preserve">Aids to Navigation authorities are </w:t>
      </w:r>
      <w:r>
        <w:rPr>
          <w:rFonts w:hint="default" w:ascii="Calibri" w:hAnsi="Calibri" w:eastAsia="宋体" w:cs="Calibri"/>
          <w:color w:val="000000"/>
          <w:sz w:val="22"/>
          <w:highlight w:val="none"/>
          <w:lang w:val="en-US" w:eastAsia="zh-CN" w:bidi="ar"/>
        </w:rPr>
        <w:t>encourag</w:t>
      </w:r>
      <w:r>
        <w:rPr>
          <w:rFonts w:ascii="Calibri" w:hAnsi="Calibri" w:eastAsia="宋体" w:cs="Calibri"/>
          <w:color w:val="000000"/>
          <w:sz w:val="22"/>
          <w:highlight w:val="none"/>
          <w:lang w:val="en-US" w:eastAsia="zh-CN" w:bidi="ar"/>
        </w:rPr>
        <w:t xml:space="preserve">ed to work </w:t>
      </w:r>
      <w:r>
        <w:rPr>
          <w:rFonts w:hint="eastAsia" w:ascii="Calibri" w:hAnsi="Calibri" w:eastAsia="宋体" w:cs="Calibri"/>
          <w:color w:val="000000"/>
          <w:sz w:val="22"/>
          <w:highlight w:val="none"/>
          <w:lang w:val="en-US" w:eastAsia="zh-CN" w:bidi="ar"/>
        </w:rPr>
        <w:t xml:space="preserve">mutually </w:t>
      </w:r>
      <w:r>
        <w:rPr>
          <w:rFonts w:ascii="Calibri" w:hAnsi="Calibri" w:eastAsia="宋体" w:cs="Calibri"/>
          <w:color w:val="000000"/>
          <w:sz w:val="22"/>
          <w:highlight w:val="none"/>
          <w:lang w:val="en-US" w:eastAsia="zh-CN" w:bidi="ar"/>
        </w:rPr>
        <w:t xml:space="preserve">with the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maritime service provider  and consider</w:t>
      </w:r>
      <w:r>
        <w:rPr>
          <w:rFonts w:hint="eastAsia" w:ascii="Calibri" w:hAnsi="Calibri" w:eastAsia="宋体" w:cs="Calibri"/>
          <w:color w:val="000000"/>
          <w:sz w:val="22"/>
          <w:highlight w:val="none"/>
          <w:lang w:val="en-US" w:eastAsia="zh-CN" w:bidi="ar"/>
        </w:rPr>
        <w:t>,</w:t>
      </w:r>
      <w:r>
        <w:rPr>
          <w:rFonts w:ascii="Calibri" w:hAnsi="Calibri" w:eastAsia="宋体" w:cs="Calibri"/>
          <w:color w:val="000000"/>
          <w:sz w:val="22"/>
          <w:highlight w:val="none"/>
          <w:lang w:val="en-US" w:eastAsia="zh-CN" w:bidi="ar"/>
        </w:rPr>
        <w:t xml:space="preserve"> </w:t>
      </w:r>
      <w:r>
        <w:rPr>
          <w:rFonts w:hint="eastAsia" w:ascii="Calibri" w:hAnsi="Calibri" w:eastAsia="宋体" w:cs="Calibri"/>
          <w:color w:val="000000"/>
          <w:sz w:val="22"/>
          <w:highlight w:val="none"/>
          <w:lang w:val="en-US" w:eastAsia="zh-CN" w:bidi="ar"/>
        </w:rPr>
        <w:t xml:space="preserve">beyond their existing roles, undertaking </w:t>
      </w:r>
      <w:r>
        <w:rPr>
          <w:rFonts w:ascii="Calibri" w:hAnsi="Calibri" w:eastAsia="宋体" w:cs="Calibri"/>
          <w:color w:val="000000"/>
          <w:sz w:val="22"/>
          <w:highlight w:val="none"/>
          <w:lang w:val="en-US" w:eastAsia="zh-CN" w:bidi="ar"/>
        </w:rPr>
        <w:t>additional responsibilit</w:t>
      </w:r>
      <w:r>
        <w:rPr>
          <w:rFonts w:hint="eastAsia" w:ascii="Calibri" w:hAnsi="Calibri" w:eastAsia="宋体" w:cs="Calibri"/>
          <w:color w:val="000000"/>
          <w:sz w:val="22"/>
          <w:highlight w:val="none"/>
          <w:lang w:val="en-US" w:eastAsia="zh-CN" w:bidi="ar"/>
        </w:rPr>
        <w:t xml:space="preserve">ies </w:t>
      </w:r>
      <w:r>
        <w:rPr>
          <w:rFonts w:ascii="Calibri" w:hAnsi="Calibri" w:eastAsia="宋体" w:cs="Calibri"/>
          <w:color w:val="000000"/>
          <w:sz w:val="22"/>
          <w:highlight w:val="none"/>
          <w:lang w:val="en-US" w:eastAsia="zh-CN" w:bidi="ar"/>
        </w:rPr>
        <w:t>for authorities</w:t>
      </w:r>
      <w:r>
        <w:rPr>
          <w:rFonts w:hint="eastAsia" w:ascii="Calibri" w:hAnsi="Calibri" w:eastAsia="宋体" w:cs="Calibri"/>
          <w:color w:val="000000"/>
          <w:sz w:val="22"/>
          <w:highlight w:val="none"/>
          <w:lang w:val="en-US" w:eastAsia="zh-CN" w:bidi="ar"/>
        </w:rPr>
        <w:t xml:space="preserve"> to</w:t>
      </w:r>
      <w:r>
        <w:rPr>
          <w:rFonts w:ascii="Calibri" w:hAnsi="Calibri" w:eastAsia="宋体" w:cs="Calibri"/>
          <w:color w:val="000000"/>
          <w:sz w:val="22"/>
          <w:highlight w:val="none"/>
          <w:lang w:val="en-US" w:eastAsia="zh-CN" w:bidi="ar"/>
        </w:rPr>
        <w:t xml:space="preserve"> </w:t>
      </w:r>
      <w:r>
        <w:rPr>
          <w:rFonts w:hint="eastAsia" w:ascii="Calibri" w:hAnsi="Calibri" w:eastAsia="宋体" w:cs="Calibri"/>
          <w:color w:val="000000"/>
          <w:sz w:val="22"/>
          <w:highlight w:val="none"/>
          <w:lang w:val="en-US" w:eastAsia="zh-CN" w:bidi="ar"/>
        </w:rPr>
        <w:t>deliver</w:t>
      </w:r>
      <w:r>
        <w:rPr>
          <w:rFonts w:ascii="Calibri" w:hAnsi="Calibri" w:eastAsia="宋体" w:cs="Calibri"/>
          <w:color w:val="000000"/>
          <w:sz w:val="22"/>
          <w:highlight w:val="none"/>
          <w:lang w:val="en-US" w:eastAsia="zh-CN" w:bidi="ar"/>
        </w:rPr>
        <w:t xml:space="preserve"> the service or the maritime safety </w:t>
      </w:r>
      <w:r>
        <w:rPr>
          <w:rFonts w:hint="eastAsia" w:ascii="Calibri" w:hAnsi="Calibri" w:eastAsia="宋体" w:cs="Calibri"/>
          <w:color w:val="000000"/>
          <w:sz w:val="22"/>
          <w:highlight w:val="none"/>
          <w:lang w:val="en-US" w:eastAsia="zh-CN" w:bidi="ar"/>
        </w:rPr>
        <w:t>information</w:t>
      </w:r>
      <w:r>
        <w:rPr>
          <w:rFonts w:ascii="Calibri" w:hAnsi="Calibri" w:eastAsia="宋体" w:cs="Calibri"/>
          <w:color w:val="000000"/>
          <w:sz w:val="22"/>
          <w:highlight w:val="none"/>
          <w:lang w:val="en-US" w:eastAsia="zh-CN" w:bidi="ar"/>
        </w:rPr>
        <w:t xml:space="preserve"> . Authorities are </w:t>
      </w:r>
      <w:r>
        <w:rPr>
          <w:rFonts w:hint="default" w:ascii="Calibri" w:hAnsi="Calibri" w:eastAsia="宋体" w:cs="Calibri"/>
          <w:color w:val="000000"/>
          <w:sz w:val="22"/>
          <w:highlight w:val="none"/>
          <w:lang w:val="en-US" w:eastAsia="zh-CN" w:bidi="ar"/>
        </w:rPr>
        <w:t>encourag</w:t>
      </w:r>
      <w:r>
        <w:rPr>
          <w:rFonts w:ascii="Calibri" w:hAnsi="Calibri" w:eastAsia="宋体" w:cs="Calibri"/>
          <w:color w:val="000000"/>
          <w:sz w:val="22"/>
          <w:highlight w:val="none"/>
          <w:lang w:val="en-US" w:eastAsia="zh-CN" w:bidi="ar"/>
        </w:rPr>
        <w:t xml:space="preserve">ed to monitor the service </w:t>
      </w:r>
    </w:p>
    <w:p w14:paraId="726A9104">
      <w:pPr>
        <w:spacing w:line="216" w:lineRule="atLeast"/>
        <w:rPr>
          <w:highlight w:val="none"/>
        </w:rPr>
      </w:pPr>
      <w:r>
        <w:rPr>
          <w:rFonts w:ascii="Calibri" w:hAnsi="Calibri" w:eastAsia="宋体" w:cs="Calibri"/>
          <w:color w:val="000000"/>
          <w:sz w:val="22"/>
          <w:highlight w:val="none"/>
          <w:lang w:val="en-US" w:eastAsia="zh-CN" w:bidi="ar"/>
        </w:rPr>
        <w:t>and ensure that</w:t>
      </w:r>
      <w:r>
        <w:rPr>
          <w:rFonts w:hint="eastAsia" w:ascii="Calibri" w:hAnsi="Calibri" w:eastAsia="宋体" w:cs="Calibri"/>
          <w:color w:val="000000"/>
          <w:sz w:val="22"/>
          <w:highlight w:val="none"/>
          <w:lang w:val="en-US" w:eastAsia="zh-CN" w:bidi="ar"/>
        </w:rPr>
        <w:t xml:space="preserve"> the</w:t>
      </w:r>
      <w:r>
        <w:rPr>
          <w:rFonts w:ascii="Calibri" w:hAnsi="Calibri" w:eastAsia="宋体" w:cs="Calibri"/>
          <w:color w:val="000000"/>
          <w:sz w:val="22"/>
          <w:highlight w:val="none"/>
          <w:lang w:val="en-US" w:eastAsia="zh-CN" w:bidi="ar"/>
        </w:rPr>
        <w:t xml:space="preserve"> appropriate MSI is being conveyed to the user. </w:t>
      </w:r>
    </w:p>
    <w:p w14:paraId="7D4A3292">
      <w:pPr>
        <w:spacing w:line="216" w:lineRule="atLeast"/>
        <w:rPr>
          <w:highlight w:val="none"/>
        </w:rPr>
      </w:pPr>
      <w:r>
        <w:rPr>
          <w:rFonts w:ascii="Calibri" w:hAnsi="Calibri" w:eastAsia="宋体" w:cs="Calibri"/>
          <w:color w:val="000000"/>
          <w:sz w:val="22"/>
          <w:highlight w:val="none"/>
          <w:lang w:val="en-US" w:eastAsia="zh-CN" w:bidi="ar"/>
        </w:rPr>
        <w:t>For MSI</w:t>
      </w:r>
      <w:r>
        <w:rPr>
          <w:rFonts w:hint="eastAsia" w:ascii="Calibri" w:hAnsi="Calibri" w:eastAsia="宋体" w:cs="Calibri"/>
          <w:color w:val="000000"/>
          <w:sz w:val="22"/>
          <w:highlight w:val="none"/>
          <w:lang w:val="en-US" w:eastAsia="zh-CN" w:bidi="ar"/>
        </w:rPr>
        <w:t>,</w:t>
      </w:r>
      <w:r>
        <w:rPr>
          <w:rFonts w:ascii="Calibri" w:hAnsi="Calibri" w:eastAsia="宋体" w:cs="Calibri"/>
          <w:color w:val="000000"/>
          <w:sz w:val="22"/>
          <w:highlight w:val="none"/>
          <w:lang w:val="en-US" w:eastAsia="zh-CN" w:bidi="ar"/>
        </w:rPr>
        <w:t xml:space="preserve"> existing internationally agreed procedures should be followed. </w:t>
      </w:r>
    </w:p>
    <w:p w14:paraId="22830F71">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130" w:name="_Toc3833"/>
      <w:r>
        <w:rPr>
          <w:rFonts w:hint="eastAsia" w:ascii="Calibri" w:hAnsi="Calibri"/>
          <w:bCs w:val="0"/>
          <w:color w:val="00558C"/>
          <w:highlight w:val="none"/>
          <w:lang w:val="en-US" w:eastAsia="zh-CN"/>
        </w:rPr>
        <w:t>END USERS</w:t>
      </w:r>
      <w:bookmarkEnd w:id="130"/>
      <w:r>
        <w:rPr>
          <w:rFonts w:hint="eastAsia" w:ascii="Calibri" w:hAnsi="Calibri"/>
          <w:bCs w:val="0"/>
          <w:color w:val="00558C"/>
          <w:highlight w:val="none"/>
          <w:lang w:val="en-US" w:eastAsia="zh-CN"/>
        </w:rPr>
        <w:t xml:space="preserve"> </w:t>
      </w:r>
    </w:p>
    <w:p w14:paraId="3696D90F">
      <w:pPr>
        <w:spacing w:line="216" w:lineRule="atLeast"/>
        <w:rPr>
          <w:highlight w:val="none"/>
        </w:rPr>
      </w:pPr>
      <w:r>
        <w:rPr>
          <w:rFonts w:ascii="Calibri" w:hAnsi="Calibri" w:eastAsia="宋体" w:cs="Calibri"/>
          <w:color w:val="000000"/>
          <w:sz w:val="22"/>
          <w:highlight w:val="none"/>
          <w:lang w:val="en-US" w:eastAsia="zh-CN" w:bidi="ar"/>
        </w:rPr>
        <w:t xml:space="preserve">The end users are the mariners/vessels using the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Maritime Service SiS. End users that wish to use this service need to use a type</w:t>
      </w:r>
      <w:r>
        <w:rPr>
          <w:rFonts w:hint="eastAsia" w:ascii="Calibri" w:hAnsi="Calibri" w:eastAsia="宋体" w:cs="Calibri"/>
          <w:color w:val="000000"/>
          <w:sz w:val="22"/>
          <w:highlight w:val="none"/>
          <w:lang w:val="en-US" w:eastAsia="zh-CN" w:bidi="ar"/>
        </w:rPr>
        <w:t>-</w:t>
      </w:r>
      <w:r>
        <w:rPr>
          <w:rFonts w:ascii="Calibri" w:hAnsi="Calibri" w:eastAsia="宋体" w:cs="Calibri"/>
          <w:color w:val="000000"/>
          <w:sz w:val="22"/>
          <w:highlight w:val="none"/>
          <w:lang w:val="en-US" w:eastAsia="zh-CN" w:bidi="ar"/>
        </w:rPr>
        <w:t>approved receiver once the appropriate standards are in place. The end users are also the recipient</w:t>
      </w:r>
      <w:r>
        <w:rPr>
          <w:rFonts w:hint="eastAsia" w:ascii="Calibri" w:hAnsi="Calibri" w:eastAsia="宋体" w:cs="Calibri"/>
          <w:color w:val="000000"/>
          <w:sz w:val="22"/>
          <w:highlight w:val="none"/>
          <w:lang w:val="en-US" w:eastAsia="zh-CN" w:bidi="ar"/>
        </w:rPr>
        <w:t>s</w:t>
      </w:r>
      <w:r>
        <w:rPr>
          <w:rFonts w:ascii="Calibri" w:hAnsi="Calibri" w:eastAsia="宋体" w:cs="Calibri"/>
          <w:color w:val="000000"/>
          <w:sz w:val="22"/>
          <w:highlight w:val="none"/>
          <w:lang w:val="en-US" w:eastAsia="zh-CN" w:bidi="ar"/>
        </w:rPr>
        <w:t xml:space="preserve"> of the MSI related to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w:t>
      </w:r>
    </w:p>
    <w:p w14:paraId="5411DB2E">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131" w:name="_Toc12905"/>
      <w:r>
        <w:rPr>
          <w:rFonts w:hint="eastAsia" w:ascii="Calibri" w:hAnsi="Calibri"/>
          <w:bCs w:val="0"/>
          <w:color w:val="00558C"/>
          <w:highlight w:val="none"/>
          <w:lang w:val="en-US" w:eastAsia="zh-CN"/>
        </w:rPr>
        <w:t>MSI PROVIDER</w:t>
      </w:r>
      <w:bookmarkEnd w:id="131"/>
      <w:r>
        <w:rPr>
          <w:rFonts w:hint="eastAsia" w:ascii="Calibri" w:hAnsi="Calibri"/>
          <w:bCs w:val="0"/>
          <w:color w:val="00558C"/>
          <w:highlight w:val="none"/>
          <w:lang w:val="en-US" w:eastAsia="zh-CN"/>
        </w:rPr>
        <w:t xml:space="preserve"> </w:t>
      </w:r>
    </w:p>
    <w:p w14:paraId="77E7CCDA">
      <w:pPr>
        <w:spacing w:line="216" w:lineRule="atLeast"/>
        <w:rPr>
          <w:highlight w:val="none"/>
        </w:rPr>
      </w:pPr>
      <w:r>
        <w:rPr>
          <w:rFonts w:ascii="Calibri" w:hAnsi="Calibri" w:eastAsia="宋体" w:cs="Calibri"/>
          <w:color w:val="000000"/>
          <w:sz w:val="22"/>
          <w:highlight w:val="none"/>
          <w:lang w:val="en-US" w:eastAsia="zh-CN" w:bidi="ar"/>
        </w:rPr>
        <w:t xml:space="preserve">The MSI provider is encouraged to promulgate to the users, using approved procedures, the MSI related to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Maritime Service status and degradations. </w:t>
      </w:r>
    </w:p>
    <w:p w14:paraId="0C3C6FFB">
      <w:pPr>
        <w:spacing w:line="216" w:lineRule="atLeast"/>
        <w:rPr>
          <w:highlight w:val="none"/>
        </w:rPr>
      </w:pPr>
      <w:r>
        <w:rPr>
          <w:rFonts w:ascii="Calibri" w:hAnsi="Calibri" w:eastAsia="宋体" w:cs="Calibri"/>
          <w:color w:val="000000"/>
          <w:sz w:val="22"/>
          <w:highlight w:val="none"/>
          <w:lang w:val="en-US" w:eastAsia="zh-CN" w:bidi="ar"/>
        </w:rPr>
        <w:t xml:space="preserve">The </w:t>
      </w:r>
      <w:r>
        <w:rPr>
          <w:rFonts w:hint="eastAsia" w:ascii="Calibri" w:hAnsi="Calibri" w:eastAsia="宋体" w:cs="Calibri"/>
          <w:color w:val="000000"/>
          <w:sz w:val="22"/>
          <w:highlight w:val="none"/>
          <w:lang w:val="en-US" w:eastAsia="zh-CN" w:bidi="ar"/>
        </w:rPr>
        <w:t>PPP</w:t>
      </w:r>
      <w:r>
        <w:rPr>
          <w:rFonts w:ascii="Calibri" w:hAnsi="Calibri" w:eastAsia="宋体" w:cs="Calibri"/>
          <w:color w:val="000000"/>
          <w:sz w:val="22"/>
          <w:highlight w:val="none"/>
          <w:lang w:val="en-US" w:eastAsia="zh-CN" w:bidi="ar"/>
        </w:rPr>
        <w:t xml:space="preserve"> Service Provider should send details </w:t>
      </w:r>
      <w:r>
        <w:rPr>
          <w:rFonts w:hint="eastAsia" w:ascii="Calibri" w:hAnsi="Calibri" w:eastAsia="宋体" w:cs="Calibri"/>
          <w:color w:val="000000"/>
          <w:sz w:val="22"/>
          <w:highlight w:val="none"/>
          <w:lang w:val="en-US" w:eastAsia="zh-CN" w:bidi="ar"/>
        </w:rPr>
        <w:t xml:space="preserve">of vessel service performance indicators </w:t>
      </w:r>
      <w:r>
        <w:rPr>
          <w:rFonts w:ascii="Calibri" w:hAnsi="Calibri" w:eastAsia="宋体" w:cs="Calibri"/>
          <w:color w:val="000000"/>
          <w:sz w:val="22"/>
          <w:highlight w:val="none"/>
          <w:lang w:val="en-US" w:eastAsia="zh-CN" w:bidi="ar"/>
        </w:rPr>
        <w:t>(e.g.</w:t>
      </w:r>
      <w:r>
        <w:rPr>
          <w:rFonts w:hint="eastAsia" w:ascii="Calibri" w:hAnsi="Calibri" w:eastAsia="宋体" w:cs="Calibri"/>
          <w:color w:val="000000"/>
          <w:sz w:val="22"/>
          <w:highlight w:val="none"/>
          <w:lang w:val="en-US" w:eastAsia="zh-CN" w:bidi="ar"/>
        </w:rPr>
        <w:t>,</w:t>
      </w:r>
      <w:r>
        <w:rPr>
          <w:rFonts w:ascii="Calibri" w:hAnsi="Calibri" w:eastAsia="宋体" w:cs="Calibri"/>
          <w:color w:val="000000"/>
          <w:sz w:val="22"/>
          <w:highlight w:val="none"/>
          <w:lang w:val="en-US" w:eastAsia="zh-CN" w:bidi="ar"/>
        </w:rPr>
        <w:t xml:space="preserve"> service performance degradations) to the MSI provider, in a format agreed between these parties. The MSI provider will </w:t>
      </w:r>
      <w:r>
        <w:rPr>
          <w:rFonts w:hint="eastAsia" w:ascii="Calibri" w:hAnsi="Calibri" w:eastAsia="宋体" w:cs="Calibri"/>
          <w:color w:val="000000"/>
          <w:sz w:val="22"/>
          <w:highlight w:val="none"/>
          <w:lang w:val="en-US" w:eastAsia="zh-CN" w:bidi="ar"/>
        </w:rPr>
        <w:t xml:space="preserve">continue to </w:t>
      </w:r>
      <w:r>
        <w:rPr>
          <w:rFonts w:ascii="Calibri" w:hAnsi="Calibri" w:eastAsia="宋体" w:cs="Calibri"/>
          <w:color w:val="000000"/>
          <w:sz w:val="22"/>
          <w:highlight w:val="none"/>
          <w:lang w:val="en-US" w:eastAsia="zh-CN" w:bidi="ar"/>
        </w:rPr>
        <w:t xml:space="preserve">use the </w:t>
      </w:r>
      <w:r>
        <w:rPr>
          <w:rFonts w:hint="eastAsia" w:ascii="Calibri" w:hAnsi="Calibri" w:eastAsia="宋体" w:cs="Calibri"/>
          <w:color w:val="000000"/>
          <w:sz w:val="22"/>
          <w:highlight w:val="none"/>
          <w:lang w:val="en-US" w:eastAsia="zh-CN" w:bidi="ar"/>
        </w:rPr>
        <w:t xml:space="preserve">established </w:t>
      </w:r>
      <w:r>
        <w:rPr>
          <w:rFonts w:ascii="Calibri" w:hAnsi="Calibri" w:eastAsia="宋体" w:cs="Calibri"/>
          <w:color w:val="000000"/>
          <w:sz w:val="22"/>
          <w:highlight w:val="none"/>
          <w:lang w:val="en-US" w:eastAsia="zh-CN" w:bidi="ar"/>
        </w:rPr>
        <w:t xml:space="preserve">procedures and channels for </w:t>
      </w:r>
      <w:r>
        <w:rPr>
          <w:rFonts w:hint="eastAsia" w:ascii="Calibri" w:hAnsi="Calibri" w:eastAsia="宋体" w:cs="Calibri"/>
          <w:color w:val="000000"/>
          <w:sz w:val="22"/>
          <w:highlight w:val="none"/>
          <w:lang w:val="en-US" w:eastAsia="zh-CN" w:bidi="ar"/>
        </w:rPr>
        <w:t>the vessel service performance indicators</w:t>
      </w:r>
      <w:r>
        <w:rPr>
          <w:rFonts w:ascii="Calibri" w:hAnsi="Calibri" w:eastAsia="宋体" w:cs="Calibri"/>
          <w:color w:val="000000"/>
          <w:sz w:val="22"/>
          <w:highlight w:val="none"/>
          <w:lang w:val="en-US" w:eastAsia="zh-CN" w:bidi="ar"/>
        </w:rPr>
        <w:t xml:space="preserve">. Depending on the specific characteristics of the </w:t>
      </w:r>
      <w:r>
        <w:rPr>
          <w:rFonts w:hint="eastAsia" w:ascii="Calibri" w:hAnsi="Calibri" w:eastAsia="宋体" w:cs="Calibri"/>
          <w:color w:val="000000"/>
          <w:sz w:val="22"/>
          <w:highlight w:val="none"/>
          <w:lang w:val="en-US" w:eastAsia="zh-CN" w:bidi="ar"/>
        </w:rPr>
        <w:t>PPP service performance indicators</w:t>
      </w:r>
      <w:r>
        <w:rPr>
          <w:rFonts w:ascii="Calibri" w:hAnsi="Calibri" w:eastAsia="宋体" w:cs="Calibri"/>
          <w:color w:val="000000"/>
          <w:sz w:val="22"/>
          <w:highlight w:val="none"/>
          <w:lang w:val="en-US" w:eastAsia="zh-CN" w:bidi="ar"/>
        </w:rPr>
        <w:t>, the MSI provider will distribute the information as Navigational warnings (NAVAREA, coastal or local warnings)</w:t>
      </w:r>
      <w:r>
        <w:rPr>
          <w:rStyle w:val="48"/>
          <w:rFonts w:ascii="Calibri" w:hAnsi="Calibri" w:eastAsia="宋体" w:cs="Calibri"/>
          <w:color w:val="000000"/>
          <w:sz w:val="22"/>
          <w:highlight w:val="none"/>
          <w:lang w:val="en-US" w:eastAsia="zh-CN" w:bidi="ar"/>
        </w:rPr>
        <w:footnoteReference w:id="3"/>
      </w:r>
      <w:r>
        <w:rPr>
          <w:rStyle w:val="48"/>
          <w:rFonts w:ascii="Calibri" w:hAnsi="Calibri" w:eastAsia="宋体" w:cs="Calibri"/>
          <w:color w:val="000000"/>
          <w:sz w:val="22"/>
          <w:highlight w:val="none"/>
          <w:lang w:val="en-US" w:eastAsia="zh-CN" w:bidi="ar"/>
        </w:rPr>
        <w:footnoteReference w:id="4"/>
      </w:r>
      <w:r>
        <w:rPr>
          <w:rFonts w:ascii="Calibri" w:hAnsi="Calibri" w:eastAsia="宋体" w:cs="Calibri"/>
          <w:color w:val="000000"/>
          <w:sz w:val="22"/>
          <w:highlight w:val="none"/>
          <w:lang w:val="en-US" w:eastAsia="zh-CN" w:bidi="ar"/>
        </w:rPr>
        <w:t xml:space="preserve"> </w:t>
      </w:r>
      <w:r>
        <w:rPr>
          <w:rFonts w:ascii="Calibri" w:hAnsi="Calibri" w:eastAsia="宋体" w:cs="Calibri"/>
          <w:color w:val="000000"/>
          <w:sz w:val="13"/>
          <w:szCs w:val="13"/>
          <w:highlight w:val="none"/>
          <w:lang w:val="en-US" w:eastAsia="zh-CN" w:bidi="ar"/>
        </w:rPr>
        <w:t xml:space="preserve"> </w:t>
      </w:r>
      <w:r>
        <w:rPr>
          <w:rFonts w:ascii="Calibri" w:hAnsi="Calibri" w:eastAsia="宋体" w:cs="Calibri"/>
          <w:color w:val="000000"/>
          <w:sz w:val="22"/>
          <w:highlight w:val="none"/>
          <w:lang w:val="en-US" w:eastAsia="zh-CN" w:bidi="ar"/>
        </w:rPr>
        <w:t>or Notices to Mariners (NtM)</w:t>
      </w:r>
      <w:r>
        <w:rPr>
          <w:rStyle w:val="48"/>
          <w:rFonts w:ascii="Calibri" w:hAnsi="Calibri" w:eastAsia="宋体" w:cs="Calibri"/>
          <w:color w:val="000000"/>
          <w:sz w:val="22"/>
          <w:highlight w:val="none"/>
          <w:lang w:val="en-US" w:eastAsia="zh-CN" w:bidi="ar"/>
        </w:rPr>
        <w:footnoteReference w:id="5"/>
      </w:r>
      <w:r>
        <w:rPr>
          <w:rFonts w:ascii="Calibri" w:hAnsi="Calibri" w:eastAsia="宋体" w:cs="Calibri"/>
          <w:color w:val="000000"/>
          <w:sz w:val="22"/>
          <w:highlight w:val="none"/>
          <w:lang w:val="en-US" w:eastAsia="zh-CN" w:bidi="ar"/>
        </w:rPr>
        <w:t>.</w:t>
      </w:r>
    </w:p>
    <w:p w14:paraId="05A0A05E">
      <w:pPr>
        <w:keepNext/>
        <w:keepLines/>
        <w:pageBreakBefore w:val="0"/>
        <w:widowControl/>
        <w:numPr>
          <w:ilvl w:val="0"/>
          <w:numId w:val="1"/>
        </w:numPr>
        <w:kinsoku/>
        <w:wordWrap/>
        <w:overflowPunct/>
        <w:topLinePunct w:val="0"/>
        <w:autoSpaceDE/>
        <w:autoSpaceDN/>
        <w:bidi w:val="0"/>
        <w:adjustRightInd/>
        <w:snapToGrid/>
        <w:spacing w:before="240" w:after="200" w:line="240" w:lineRule="atLeast"/>
        <w:ind w:left="709" w:hanging="709"/>
        <w:textAlignment w:val="auto"/>
        <w:outlineLvl w:val="0"/>
        <w:rPr>
          <w:rFonts w:ascii="Calibri" w:hAnsi="Calibri" w:eastAsiaTheme="majorEastAsia" w:cstheme="majorBidi"/>
          <w:b/>
          <w:bCs/>
          <w:caps/>
          <w:color w:val="00558C"/>
          <w:sz w:val="28"/>
          <w:szCs w:val="24"/>
          <w:highlight w:val="none"/>
          <w:lang w:val="en-GB" w:eastAsia="en-US" w:bidi="ar-SA"/>
        </w:rPr>
      </w:pPr>
      <w:bookmarkStart w:id="132" w:name="_Toc148536506"/>
      <w:bookmarkEnd w:id="132"/>
      <w:bookmarkStart w:id="133" w:name="_Toc148536519"/>
      <w:bookmarkEnd w:id="133"/>
      <w:bookmarkStart w:id="134" w:name="_Toc148536113"/>
      <w:bookmarkEnd w:id="134"/>
      <w:bookmarkStart w:id="135" w:name="_Toc148536110"/>
      <w:bookmarkEnd w:id="135"/>
      <w:bookmarkStart w:id="136" w:name="_Toc148536514"/>
      <w:bookmarkEnd w:id="136"/>
      <w:bookmarkStart w:id="137" w:name="_Toc148536590"/>
      <w:bookmarkEnd w:id="137"/>
      <w:bookmarkStart w:id="138" w:name="_Toc148536502"/>
      <w:bookmarkEnd w:id="138"/>
      <w:bookmarkStart w:id="139" w:name="_Toc148536607"/>
      <w:bookmarkEnd w:id="139"/>
      <w:bookmarkStart w:id="140" w:name="_Toc148536605"/>
      <w:bookmarkEnd w:id="140"/>
      <w:bookmarkStart w:id="141" w:name="_Toc148536597"/>
      <w:bookmarkEnd w:id="141"/>
      <w:bookmarkStart w:id="142" w:name="_Toc148536517"/>
      <w:bookmarkEnd w:id="142"/>
      <w:bookmarkStart w:id="143" w:name="_Toc148536493"/>
      <w:bookmarkEnd w:id="143"/>
      <w:bookmarkStart w:id="144" w:name="_Toc148536491"/>
      <w:bookmarkEnd w:id="144"/>
      <w:bookmarkStart w:id="145" w:name="_Toc148536117"/>
      <w:bookmarkEnd w:id="145"/>
      <w:bookmarkStart w:id="146" w:name="_Toc148536587"/>
      <w:bookmarkEnd w:id="146"/>
      <w:bookmarkStart w:id="147" w:name="_Toc148536120"/>
      <w:bookmarkEnd w:id="147"/>
      <w:bookmarkStart w:id="148" w:name="_Toc148536509"/>
      <w:bookmarkEnd w:id="148"/>
      <w:bookmarkStart w:id="149" w:name="_Toc148536600"/>
      <w:bookmarkEnd w:id="149"/>
      <w:bookmarkStart w:id="150" w:name="_Toc148536595"/>
      <w:bookmarkEnd w:id="150"/>
      <w:bookmarkStart w:id="151" w:name="_Toc148536603"/>
      <w:bookmarkEnd w:id="151"/>
      <w:bookmarkStart w:id="152" w:name="_Toc148536520"/>
      <w:bookmarkEnd w:id="152"/>
      <w:bookmarkStart w:id="153" w:name="_Toc148536494"/>
      <w:bookmarkEnd w:id="153"/>
      <w:bookmarkStart w:id="154" w:name="_Toc148536125"/>
      <w:bookmarkEnd w:id="154"/>
      <w:bookmarkStart w:id="155" w:name="_Toc148536510"/>
      <w:bookmarkEnd w:id="155"/>
      <w:bookmarkStart w:id="156" w:name="_Toc148536598"/>
      <w:bookmarkEnd w:id="156"/>
      <w:bookmarkStart w:id="157" w:name="_Toc148536139"/>
      <w:bookmarkEnd w:id="157"/>
      <w:bookmarkStart w:id="158" w:name="_Toc148536588"/>
      <w:bookmarkEnd w:id="158"/>
      <w:bookmarkStart w:id="159" w:name="_Toc148536116"/>
      <w:bookmarkEnd w:id="159"/>
      <w:bookmarkStart w:id="160" w:name="_Toc148536516"/>
      <w:bookmarkEnd w:id="160"/>
      <w:bookmarkStart w:id="161" w:name="_Toc148536124"/>
      <w:bookmarkEnd w:id="161"/>
      <w:bookmarkStart w:id="162" w:name="_Toc148536507"/>
      <w:bookmarkEnd w:id="162"/>
      <w:bookmarkStart w:id="163" w:name="_Toc148536115"/>
      <w:bookmarkEnd w:id="163"/>
      <w:bookmarkStart w:id="164" w:name="_Toc148536584"/>
      <w:bookmarkEnd w:id="164"/>
      <w:bookmarkStart w:id="165" w:name="_Toc148536589"/>
      <w:bookmarkEnd w:id="165"/>
      <w:bookmarkStart w:id="166" w:name="_Toc148536498"/>
      <w:bookmarkEnd w:id="166"/>
      <w:bookmarkStart w:id="167" w:name="_Toc148536126"/>
      <w:bookmarkEnd w:id="167"/>
      <w:bookmarkStart w:id="168" w:name="_Toc148536586"/>
      <w:bookmarkEnd w:id="168"/>
      <w:bookmarkStart w:id="169" w:name="_Toc148536592"/>
      <w:bookmarkEnd w:id="169"/>
      <w:bookmarkStart w:id="170" w:name="_Toc148536591"/>
      <w:bookmarkEnd w:id="170"/>
      <w:bookmarkStart w:id="171" w:name="_Toc148536599"/>
      <w:bookmarkEnd w:id="171"/>
      <w:bookmarkStart w:id="172" w:name="_Toc148536497"/>
      <w:bookmarkEnd w:id="172"/>
      <w:bookmarkStart w:id="173" w:name="_Toc148536135"/>
      <w:bookmarkEnd w:id="173"/>
      <w:bookmarkStart w:id="174" w:name="_Toc148536118"/>
      <w:bookmarkEnd w:id="174"/>
      <w:bookmarkStart w:id="175" w:name="_Toc148536511"/>
      <w:bookmarkEnd w:id="175"/>
      <w:bookmarkStart w:id="176" w:name="_Toc148536606"/>
      <w:bookmarkEnd w:id="176"/>
      <w:bookmarkStart w:id="177" w:name="_Toc148536137"/>
      <w:bookmarkEnd w:id="177"/>
      <w:bookmarkStart w:id="178" w:name="_Toc148536585"/>
      <w:bookmarkEnd w:id="178"/>
      <w:bookmarkStart w:id="179" w:name="_Toc148536593"/>
      <w:bookmarkEnd w:id="179"/>
      <w:bookmarkStart w:id="180" w:name="_Toc148536107"/>
      <w:bookmarkEnd w:id="180"/>
      <w:bookmarkStart w:id="181" w:name="_Toc148536582"/>
      <w:bookmarkEnd w:id="181"/>
      <w:bookmarkStart w:id="182" w:name="_Toc148536129"/>
      <w:bookmarkEnd w:id="182"/>
      <w:bookmarkStart w:id="183" w:name="_Toc148536521"/>
      <w:bookmarkEnd w:id="183"/>
      <w:bookmarkStart w:id="184" w:name="_Toc148536492"/>
      <w:bookmarkEnd w:id="184"/>
      <w:bookmarkStart w:id="185" w:name="_Toc148536504"/>
      <w:bookmarkEnd w:id="185"/>
      <w:bookmarkStart w:id="186" w:name="_Toc148536505"/>
      <w:bookmarkEnd w:id="186"/>
      <w:bookmarkStart w:id="187" w:name="_Toc148536128"/>
      <w:bookmarkEnd w:id="187"/>
      <w:bookmarkStart w:id="188" w:name="_Toc148536500"/>
      <w:bookmarkEnd w:id="188"/>
      <w:bookmarkStart w:id="189" w:name="_Toc148536581"/>
      <w:bookmarkEnd w:id="189"/>
      <w:bookmarkStart w:id="190" w:name="_Toc148536112"/>
      <w:bookmarkEnd w:id="190"/>
      <w:bookmarkStart w:id="191" w:name="_Toc148536512"/>
      <w:bookmarkEnd w:id="191"/>
      <w:bookmarkStart w:id="192" w:name="_Toc148536127"/>
      <w:bookmarkEnd w:id="192"/>
      <w:bookmarkStart w:id="193" w:name="_Toc148536499"/>
      <w:bookmarkEnd w:id="193"/>
      <w:bookmarkStart w:id="194" w:name="_Toc148536121"/>
      <w:bookmarkEnd w:id="194"/>
      <w:bookmarkStart w:id="195" w:name="_Toc148536518"/>
      <w:bookmarkEnd w:id="195"/>
      <w:bookmarkStart w:id="196" w:name="_Toc148536608"/>
      <w:bookmarkEnd w:id="196"/>
      <w:bookmarkStart w:id="197" w:name="_Toc148536583"/>
      <w:bookmarkEnd w:id="197"/>
      <w:bookmarkStart w:id="198" w:name="_Toc148536604"/>
      <w:bookmarkEnd w:id="198"/>
      <w:bookmarkStart w:id="199" w:name="_Toc148536114"/>
      <w:bookmarkEnd w:id="199"/>
      <w:bookmarkStart w:id="200" w:name="_Toc148536123"/>
      <w:bookmarkEnd w:id="200"/>
      <w:bookmarkStart w:id="201" w:name="_Toc148536496"/>
      <w:bookmarkEnd w:id="201"/>
      <w:bookmarkStart w:id="202" w:name="_Toc148536490"/>
      <w:bookmarkEnd w:id="202"/>
      <w:bookmarkStart w:id="203" w:name="_Toc148536495"/>
      <w:bookmarkEnd w:id="203"/>
      <w:bookmarkStart w:id="204" w:name="_Toc148536136"/>
      <w:bookmarkEnd w:id="204"/>
      <w:bookmarkStart w:id="205" w:name="_Toc148536131"/>
      <w:bookmarkEnd w:id="205"/>
      <w:bookmarkStart w:id="206" w:name="_Toc148536594"/>
      <w:bookmarkEnd w:id="206"/>
      <w:bookmarkStart w:id="207" w:name="_Toc148536576"/>
      <w:bookmarkEnd w:id="207"/>
      <w:bookmarkStart w:id="208" w:name="_Toc148536134"/>
      <w:bookmarkEnd w:id="208"/>
      <w:bookmarkStart w:id="209" w:name="_Toc148536132"/>
      <w:bookmarkEnd w:id="209"/>
      <w:bookmarkStart w:id="210" w:name="_Toc148536109"/>
      <w:bookmarkEnd w:id="210"/>
      <w:bookmarkStart w:id="211" w:name="_Toc148536578"/>
      <w:bookmarkEnd w:id="211"/>
      <w:bookmarkStart w:id="212" w:name="_Toc148536503"/>
      <w:bookmarkEnd w:id="212"/>
      <w:bookmarkStart w:id="213" w:name="_Toc148536489"/>
      <w:bookmarkEnd w:id="213"/>
      <w:bookmarkStart w:id="214" w:name="_Toc148536580"/>
      <w:bookmarkEnd w:id="214"/>
      <w:bookmarkStart w:id="215" w:name="_Toc148536508"/>
      <w:bookmarkEnd w:id="215"/>
      <w:bookmarkStart w:id="216" w:name="_Toc148536513"/>
      <w:bookmarkEnd w:id="216"/>
      <w:bookmarkStart w:id="217" w:name="_Toc148536577"/>
      <w:bookmarkEnd w:id="217"/>
      <w:bookmarkStart w:id="218" w:name="_Toc148536501"/>
      <w:bookmarkEnd w:id="218"/>
      <w:bookmarkStart w:id="219" w:name="_Toc148536596"/>
      <w:bookmarkEnd w:id="219"/>
      <w:bookmarkStart w:id="220" w:name="_Toc148536579"/>
      <w:bookmarkEnd w:id="220"/>
      <w:bookmarkStart w:id="221" w:name="_Toc148536111"/>
      <w:bookmarkEnd w:id="221"/>
      <w:bookmarkStart w:id="222" w:name="_Toc148536601"/>
      <w:bookmarkEnd w:id="222"/>
      <w:bookmarkStart w:id="223" w:name="_Toc148536119"/>
      <w:bookmarkEnd w:id="223"/>
      <w:bookmarkStart w:id="224" w:name="_Toc148536130"/>
      <w:bookmarkEnd w:id="224"/>
      <w:bookmarkStart w:id="225" w:name="_Toc148536108"/>
      <w:bookmarkEnd w:id="225"/>
      <w:bookmarkStart w:id="226" w:name="_Toc148536122"/>
      <w:bookmarkEnd w:id="226"/>
      <w:bookmarkStart w:id="227" w:name="_Toc148536138"/>
      <w:bookmarkEnd w:id="227"/>
      <w:bookmarkStart w:id="228" w:name="_Toc6673"/>
      <w:bookmarkStart w:id="229" w:name="_Toc1505"/>
      <w:bookmarkStart w:id="230" w:name="_Toc176183892"/>
      <w:r>
        <w:rPr>
          <w:rFonts w:ascii="Calibri" w:hAnsi="Calibri" w:eastAsiaTheme="majorEastAsia" w:cstheme="majorBidi"/>
          <w:b/>
          <w:bCs/>
          <w:caps/>
          <w:color w:val="00558C"/>
          <w:sz w:val="28"/>
          <w:szCs w:val="24"/>
          <w:highlight w:val="none"/>
          <w:lang w:val="en-GB" w:eastAsia="en-US" w:bidi="ar-SA"/>
        </w:rPr>
        <w:t>User Segment Approach</w:t>
      </w:r>
      <w:bookmarkEnd w:id="228"/>
      <w:bookmarkEnd w:id="229"/>
      <w:bookmarkEnd w:id="230"/>
    </w:p>
    <w:p w14:paraId="4DC59E60">
      <w:pPr>
        <w:spacing w:after="120" w:line="216" w:lineRule="atLeast"/>
        <w:jc w:val="both"/>
        <w:rPr>
          <w:sz w:val="22"/>
          <w:highlight w:val="none"/>
          <w:lang w:val="en-US" w:eastAsia="zh-CN"/>
        </w:rPr>
      </w:pPr>
      <w:r>
        <w:rPr>
          <w:rFonts w:hint="eastAsia"/>
          <w:sz w:val="22"/>
          <w:highlight w:val="none"/>
          <w:lang w:val="en-US" w:eastAsia="zh-CN"/>
        </w:rPr>
        <w:t>Specific scenarios for maritime usage involve various operations and routes taken by the vessels. The User Segment Approach should consider the diverse range of maritime operations and the specific needs of different user groups, ensuring that the PPP Maritime Service is designed and delivered in a way that supports safe, efficient, and sustainable maritime navigation.</w:t>
      </w:r>
    </w:p>
    <w:p w14:paraId="3159AD0E">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231" w:name="_Toc21548"/>
      <w:bookmarkStart w:id="232" w:name="_Toc5727"/>
      <w:bookmarkStart w:id="233" w:name="_Toc176183893"/>
      <w:r>
        <w:rPr>
          <w:rFonts w:hint="eastAsia" w:ascii="Calibri" w:hAnsi="Calibri"/>
          <w:bCs w:val="0"/>
          <w:color w:val="00558C"/>
          <w:highlight w:val="none"/>
          <w:lang w:val="en-US" w:eastAsia="zh-CN"/>
        </w:rPr>
        <w:t>MASS</w:t>
      </w:r>
      <w:bookmarkEnd w:id="231"/>
      <w:bookmarkEnd w:id="232"/>
      <w:bookmarkEnd w:id="233"/>
    </w:p>
    <w:p w14:paraId="5850C64E">
      <w:pPr>
        <w:spacing w:after="120" w:line="216" w:lineRule="atLeast"/>
        <w:jc w:val="both"/>
        <w:rPr>
          <w:sz w:val="22"/>
          <w:highlight w:val="none"/>
          <w:lang w:eastAsia="zh-CN"/>
        </w:rPr>
      </w:pPr>
      <w:r>
        <w:rPr>
          <w:sz w:val="22"/>
          <w:highlight w:val="none"/>
          <w:lang w:eastAsia="zh-CN"/>
        </w:rPr>
        <w:t xml:space="preserve">Maritime Autonomous Surface Ships (MASS) is defined by </w:t>
      </w:r>
      <w:r>
        <w:rPr>
          <w:rFonts w:hint="eastAsia"/>
          <w:sz w:val="22"/>
          <w:highlight w:val="none"/>
          <w:lang w:eastAsia="zh-CN"/>
        </w:rPr>
        <w:t>I</w:t>
      </w:r>
      <w:r>
        <w:rPr>
          <w:sz w:val="22"/>
          <w:highlight w:val="none"/>
          <w:lang w:eastAsia="zh-CN"/>
        </w:rPr>
        <w:t xml:space="preserve">MO as being: </w:t>
      </w:r>
      <w:r>
        <w:rPr>
          <w:i/>
          <w:iCs/>
          <w:sz w:val="22"/>
          <w:highlight w:val="none"/>
          <w:lang w:eastAsia="zh-CN"/>
        </w:rPr>
        <w:t>A ship which, to a varying degree, can operate independently of human interaction.</w:t>
      </w:r>
      <w:r>
        <w:rPr>
          <w:sz w:val="22"/>
          <w:highlight w:val="none"/>
          <w:lang w:eastAsia="zh-CN"/>
        </w:rPr>
        <w:t xml:space="preserve"> The MASS should be able to navigate to minimise </w:t>
      </w:r>
      <w:r>
        <w:rPr>
          <w:rFonts w:hint="eastAsia"/>
          <w:sz w:val="22"/>
          <w:highlight w:val="none"/>
          <w:lang w:val="en-US" w:eastAsia="zh-CN"/>
        </w:rPr>
        <w:t xml:space="preserve">the </w:t>
      </w:r>
      <w:r>
        <w:rPr>
          <w:sz w:val="22"/>
          <w:highlight w:val="none"/>
          <w:lang w:eastAsia="zh-CN"/>
        </w:rPr>
        <w:t>risk</w:t>
      </w:r>
      <w:r>
        <w:rPr>
          <w:rFonts w:hint="eastAsia"/>
          <w:sz w:val="22"/>
          <w:highlight w:val="none"/>
          <w:lang w:val="en-US" w:eastAsia="zh-CN"/>
        </w:rPr>
        <w:t>s</w:t>
      </w:r>
      <w:r>
        <w:rPr>
          <w:sz w:val="22"/>
          <w:highlight w:val="none"/>
          <w:lang w:eastAsia="zh-CN"/>
        </w:rPr>
        <w:t xml:space="preserve"> of grounding, collision</w:t>
      </w:r>
      <w:r>
        <w:rPr>
          <w:rFonts w:hint="eastAsia"/>
          <w:sz w:val="22"/>
          <w:highlight w:val="none"/>
          <w:lang w:val="en-US" w:eastAsia="zh-CN"/>
        </w:rPr>
        <w:t>,</w:t>
      </w:r>
      <w:r>
        <w:rPr>
          <w:sz w:val="22"/>
          <w:highlight w:val="none"/>
          <w:lang w:eastAsia="zh-CN"/>
        </w:rPr>
        <w:t xml:space="preserve"> and environmental impact</w:t>
      </w:r>
      <w:r>
        <w:rPr>
          <w:rFonts w:hint="eastAsia"/>
          <w:sz w:val="22"/>
          <w:highlight w:val="none"/>
          <w:lang w:eastAsia="zh-CN"/>
        </w:rPr>
        <w:t xml:space="preserve"> and to </w:t>
      </w:r>
      <w:r>
        <w:rPr>
          <w:sz w:val="22"/>
          <w:highlight w:val="none"/>
          <w:lang w:eastAsia="zh-CN"/>
        </w:rPr>
        <w:t>communicate its limitations and navigational intentions to other vessels</w:t>
      </w:r>
      <w:r>
        <w:rPr>
          <w:rFonts w:hint="eastAsia"/>
          <w:sz w:val="22"/>
          <w:highlight w:val="none"/>
          <w:lang w:eastAsia="zh-CN"/>
        </w:rPr>
        <w:t>.</w:t>
      </w:r>
      <w:r>
        <w:rPr>
          <w:sz w:val="22"/>
          <w:highlight w:val="none"/>
          <w:lang w:eastAsia="zh-CN"/>
        </w:rPr>
        <w:t xml:space="preserve"> </w:t>
      </w:r>
      <w:r>
        <w:rPr>
          <w:rFonts w:hint="eastAsia"/>
          <w:sz w:val="22"/>
          <w:highlight w:val="none"/>
          <w:lang w:eastAsia="zh-CN"/>
        </w:rPr>
        <w:t>N</w:t>
      </w:r>
      <w:r>
        <w:rPr>
          <w:sz w:val="22"/>
          <w:highlight w:val="none"/>
          <w:lang w:eastAsia="zh-CN"/>
        </w:rPr>
        <w:t xml:space="preserve">avigational systems should identify all navigation hazards, fixed or mobile, and measure and interpret environmental data. The navigational systems should be designed and constructed to: </w:t>
      </w:r>
    </w:p>
    <w:p w14:paraId="2DD47E78">
      <w:pPr>
        <w:numPr>
          <w:ilvl w:val="0"/>
          <w:numId w:val="23"/>
        </w:numPr>
        <w:spacing w:after="120" w:line="216" w:lineRule="atLeast"/>
        <w:ind w:left="360" w:leftChars="200"/>
        <w:jc w:val="both"/>
        <w:rPr>
          <w:sz w:val="22"/>
          <w:highlight w:val="none"/>
          <w:lang w:eastAsia="zh-CN"/>
        </w:rPr>
      </w:pPr>
      <w:r>
        <w:rPr>
          <w:rFonts w:hint="eastAsia"/>
          <w:sz w:val="22"/>
          <w:highlight w:val="none"/>
          <w:lang w:val="en-US" w:eastAsia="zh-CN"/>
        </w:rPr>
        <w:t xml:space="preserve"> </w:t>
      </w:r>
      <w:r>
        <w:rPr>
          <w:sz w:val="22"/>
          <w:highlight w:val="none"/>
          <w:lang w:eastAsia="zh-CN"/>
        </w:rPr>
        <w:t>Enable their operation in all Reasonably Foreseeable Operating Conditions</w:t>
      </w:r>
      <w:r>
        <w:rPr>
          <w:rFonts w:hint="eastAsia"/>
          <w:sz w:val="22"/>
          <w:highlight w:val="none"/>
          <w:lang w:eastAsia="zh-CN"/>
        </w:rPr>
        <w:t>;</w:t>
      </w:r>
    </w:p>
    <w:p w14:paraId="4C049D28">
      <w:pPr>
        <w:spacing w:after="120" w:line="216" w:lineRule="atLeast"/>
        <w:ind w:left="360" w:leftChars="200"/>
        <w:jc w:val="both"/>
        <w:rPr>
          <w:sz w:val="22"/>
          <w:highlight w:val="none"/>
          <w:lang w:eastAsia="zh-CN"/>
        </w:rPr>
      </w:pPr>
      <w:r>
        <w:rPr>
          <w:sz w:val="22"/>
          <w:highlight w:val="none"/>
          <w:lang w:eastAsia="zh-CN"/>
        </w:rPr>
        <w:t>(b)</w:t>
      </w:r>
      <w:r>
        <w:rPr>
          <w:rFonts w:hint="eastAsia"/>
          <w:sz w:val="22"/>
          <w:highlight w:val="none"/>
          <w:lang w:val="en-US" w:eastAsia="zh-CN"/>
        </w:rPr>
        <w:t xml:space="preserve"> </w:t>
      </w:r>
      <w:r>
        <w:rPr>
          <w:sz w:val="22"/>
          <w:highlight w:val="none"/>
          <w:lang w:eastAsia="zh-CN"/>
        </w:rPr>
        <w:t>Operate in a predictable manner with a level of integrity commensurate with operational and safety requirements</w:t>
      </w:r>
      <w:r>
        <w:rPr>
          <w:rFonts w:hint="eastAsia"/>
          <w:sz w:val="22"/>
          <w:highlight w:val="none"/>
          <w:lang w:eastAsia="zh-CN"/>
        </w:rPr>
        <w:t>;</w:t>
      </w:r>
    </w:p>
    <w:p w14:paraId="680DE005">
      <w:pPr>
        <w:spacing w:after="120" w:line="216" w:lineRule="atLeast"/>
        <w:ind w:left="360" w:leftChars="200"/>
        <w:jc w:val="both"/>
        <w:rPr>
          <w:sz w:val="22"/>
          <w:highlight w:val="none"/>
          <w:lang w:eastAsia="zh-CN"/>
        </w:rPr>
      </w:pPr>
      <w:r>
        <w:rPr>
          <w:sz w:val="22"/>
          <w:highlight w:val="none"/>
          <w:lang w:eastAsia="zh-CN"/>
        </w:rPr>
        <w:t>(c)</w:t>
      </w:r>
      <w:r>
        <w:rPr>
          <w:rFonts w:hint="eastAsia"/>
          <w:sz w:val="22"/>
          <w:highlight w:val="none"/>
          <w:lang w:val="en-US" w:eastAsia="zh-CN"/>
        </w:rPr>
        <w:t xml:space="preserve">  </w:t>
      </w:r>
      <w:r>
        <w:rPr>
          <w:sz w:val="22"/>
          <w:highlight w:val="none"/>
          <w:lang w:eastAsia="zh-CN"/>
        </w:rPr>
        <w:t>Meet requirements for watertight, weather</w:t>
      </w:r>
      <w:r>
        <w:rPr>
          <w:rFonts w:hint="eastAsia"/>
          <w:sz w:val="22"/>
          <w:highlight w:val="none"/>
          <w:lang w:val="en-US" w:eastAsia="zh-CN"/>
        </w:rPr>
        <w:t>tight,</w:t>
      </w:r>
      <w:r>
        <w:rPr>
          <w:sz w:val="22"/>
          <w:highlight w:val="none"/>
          <w:lang w:eastAsia="zh-CN"/>
        </w:rPr>
        <w:t xml:space="preserve"> and fire integrity</w:t>
      </w:r>
      <w:r>
        <w:rPr>
          <w:rFonts w:hint="eastAsia"/>
          <w:sz w:val="22"/>
          <w:highlight w:val="none"/>
          <w:lang w:eastAsia="zh-CN"/>
        </w:rPr>
        <w:t>;</w:t>
      </w:r>
    </w:p>
    <w:p w14:paraId="77580D82">
      <w:pPr>
        <w:spacing w:after="120" w:line="216" w:lineRule="atLeast"/>
        <w:ind w:left="360" w:leftChars="200"/>
        <w:jc w:val="both"/>
        <w:rPr>
          <w:sz w:val="22"/>
          <w:highlight w:val="none"/>
          <w:lang w:eastAsia="zh-CN"/>
        </w:rPr>
      </w:pPr>
      <w:r>
        <w:rPr>
          <w:sz w:val="22"/>
          <w:highlight w:val="none"/>
          <w:lang w:eastAsia="zh-CN"/>
        </w:rPr>
        <w:t>(d)</w:t>
      </w:r>
      <w:r>
        <w:rPr>
          <w:rFonts w:hint="eastAsia"/>
          <w:sz w:val="22"/>
          <w:highlight w:val="none"/>
          <w:lang w:val="en-US" w:eastAsia="zh-CN"/>
        </w:rPr>
        <w:t xml:space="preserve">  </w:t>
      </w:r>
      <w:r>
        <w:rPr>
          <w:sz w:val="22"/>
          <w:highlight w:val="none"/>
          <w:lang w:eastAsia="zh-CN"/>
        </w:rPr>
        <w:t xml:space="preserve">Minimise the risk of initiating fire and explosion; </w:t>
      </w:r>
    </w:p>
    <w:p w14:paraId="080B316F">
      <w:pPr>
        <w:spacing w:after="120" w:line="216" w:lineRule="atLeast"/>
        <w:ind w:left="360" w:leftChars="200"/>
        <w:jc w:val="both"/>
        <w:rPr>
          <w:sz w:val="22"/>
          <w:highlight w:val="none"/>
          <w:lang w:eastAsia="zh-CN"/>
        </w:rPr>
      </w:pPr>
      <w:r>
        <w:rPr>
          <w:sz w:val="22"/>
          <w:highlight w:val="none"/>
          <w:lang w:eastAsia="zh-CN"/>
        </w:rPr>
        <w:t xml:space="preserve">(e) </w:t>
      </w:r>
      <w:r>
        <w:rPr>
          <w:sz w:val="22"/>
          <w:highlight w:val="none"/>
          <w:lang w:eastAsia="zh-CN"/>
        </w:rPr>
        <w:tab/>
      </w:r>
      <w:r>
        <w:rPr>
          <w:sz w:val="22"/>
          <w:highlight w:val="none"/>
          <w:lang w:eastAsia="zh-CN"/>
        </w:rPr>
        <w:t>Enable the maintenance and repair in accordance with the maintenance philosophy</w:t>
      </w:r>
      <w:r>
        <w:rPr>
          <w:rFonts w:hint="eastAsia"/>
          <w:sz w:val="22"/>
          <w:highlight w:val="none"/>
          <w:lang w:eastAsia="zh-CN"/>
        </w:rPr>
        <w:t>；</w:t>
      </w:r>
    </w:p>
    <w:p w14:paraId="307436E2">
      <w:pPr>
        <w:spacing w:after="120" w:line="216" w:lineRule="atLeast"/>
        <w:ind w:left="360" w:leftChars="200"/>
        <w:jc w:val="both"/>
        <w:rPr>
          <w:iCs/>
          <w:sz w:val="22"/>
          <w:highlight w:val="none"/>
          <w:lang w:val="en-IE" w:eastAsia="zh-CN"/>
        </w:rPr>
      </w:pPr>
      <w:r>
        <w:rPr>
          <w:sz w:val="22"/>
          <w:highlight w:val="none"/>
          <w:lang w:eastAsia="zh-CN"/>
        </w:rPr>
        <w:t>(f)</w:t>
      </w:r>
      <w:r>
        <w:rPr>
          <w:sz w:val="22"/>
          <w:highlight w:val="none"/>
          <w:lang w:eastAsia="zh-CN"/>
        </w:rPr>
        <w:tab/>
      </w:r>
      <w:r>
        <w:rPr>
          <w:rFonts w:hint="default"/>
          <w:sz w:val="22"/>
          <w:highlight w:val="none"/>
          <w:lang w:val="en-US" w:eastAsia="zh-CN"/>
        </w:rPr>
        <w:t>A</w:t>
      </w:r>
      <w:r>
        <w:rPr>
          <w:sz w:val="22"/>
          <w:highlight w:val="none"/>
          <w:lang w:eastAsia="zh-CN"/>
        </w:rPr>
        <w:t>llow for automated docking.</w:t>
      </w:r>
    </w:p>
    <w:p w14:paraId="756A417B">
      <w:pPr>
        <w:spacing w:after="120" w:line="216" w:lineRule="atLeast"/>
        <w:jc w:val="both"/>
        <w:rPr>
          <w:sz w:val="22"/>
          <w:highlight w:val="none"/>
          <w:lang w:val="en-IE" w:eastAsia="zh-CN"/>
        </w:rPr>
      </w:pPr>
      <w:r>
        <w:rPr>
          <w:rFonts w:hint="eastAsia"/>
          <w:iCs/>
          <w:sz w:val="22"/>
          <w:highlight w:val="none"/>
          <w:lang w:val="en-IE" w:eastAsia="zh-CN"/>
        </w:rPr>
        <w:t>Satellite-based PPP provide</w:t>
      </w:r>
      <w:r>
        <w:rPr>
          <w:rFonts w:hint="eastAsia"/>
          <w:iCs/>
          <w:sz w:val="22"/>
          <w:highlight w:val="none"/>
          <w:lang w:val="en-US" w:eastAsia="zh-CN"/>
        </w:rPr>
        <w:t>s</w:t>
      </w:r>
      <w:r>
        <w:rPr>
          <w:rFonts w:hint="eastAsia"/>
          <w:iCs/>
          <w:sz w:val="22"/>
          <w:highlight w:val="none"/>
          <w:lang w:val="en-IE" w:eastAsia="zh-CN"/>
        </w:rPr>
        <w:t xml:space="preserve"> high accuracy of </w:t>
      </w:r>
      <w:r>
        <w:rPr>
          <w:iCs/>
          <w:sz w:val="22"/>
          <w:highlight w:val="none"/>
          <w:lang w:val="en-IE" w:eastAsia="zh-CN"/>
        </w:rPr>
        <w:t>operation</w:t>
      </w:r>
      <w:r>
        <w:rPr>
          <w:rFonts w:hint="eastAsia"/>
          <w:iCs/>
          <w:sz w:val="22"/>
          <w:highlight w:val="none"/>
          <w:lang w:val="en-IE" w:eastAsia="zh-CN"/>
        </w:rPr>
        <w:t xml:space="preserve"> </w:t>
      </w:r>
      <w:r>
        <w:rPr>
          <w:rFonts w:hint="eastAsia"/>
          <w:iCs/>
          <w:sz w:val="22"/>
          <w:highlight w:val="none"/>
          <w:lang w:val="en-US" w:eastAsia="zh-CN"/>
        </w:rPr>
        <w:t>to</w:t>
      </w:r>
      <w:r>
        <w:rPr>
          <w:rFonts w:hint="eastAsia"/>
          <w:iCs/>
          <w:sz w:val="22"/>
          <w:highlight w:val="none"/>
          <w:lang w:val="en-IE" w:eastAsia="zh-CN"/>
        </w:rPr>
        <w:t xml:space="preserve"> MASS </w:t>
      </w:r>
      <w:r>
        <w:rPr>
          <w:rFonts w:hint="eastAsia"/>
          <w:iCs/>
          <w:sz w:val="22"/>
          <w:highlight w:val="none"/>
          <w:lang w:val="en-US" w:eastAsia="zh-CN"/>
        </w:rPr>
        <w:t>during</w:t>
      </w:r>
      <w:r>
        <w:rPr>
          <w:iCs/>
          <w:sz w:val="22"/>
          <w:highlight w:val="none"/>
          <w:lang w:val="en-IE" w:eastAsia="zh-CN"/>
        </w:rPr>
        <w:t xml:space="preserve"> navigation in harbour entrances</w:t>
      </w:r>
      <w:r>
        <w:rPr>
          <w:rFonts w:hint="eastAsia"/>
          <w:iCs/>
          <w:sz w:val="22"/>
          <w:highlight w:val="none"/>
          <w:lang w:val="en-US" w:eastAsia="zh-CN"/>
        </w:rPr>
        <w:t xml:space="preserve"> and</w:t>
      </w:r>
      <w:r>
        <w:rPr>
          <w:iCs/>
          <w:sz w:val="22"/>
          <w:highlight w:val="none"/>
          <w:lang w:val="en-IE" w:eastAsia="zh-CN"/>
        </w:rPr>
        <w:t xml:space="preserve"> harbour approache</w:t>
      </w:r>
      <w:r>
        <w:rPr>
          <w:rFonts w:hint="eastAsia"/>
          <w:iCs/>
          <w:sz w:val="22"/>
          <w:highlight w:val="none"/>
          <w:lang w:val="en-IE" w:eastAsia="zh-CN"/>
        </w:rPr>
        <w:t xml:space="preserve">s </w:t>
      </w:r>
      <w:r>
        <w:rPr>
          <w:iCs/>
          <w:sz w:val="22"/>
          <w:highlight w:val="none"/>
          <w:lang w:val="en-IE" w:eastAsia="zh-CN"/>
        </w:rPr>
        <w:t>with</w:t>
      </w:r>
      <w:r>
        <w:rPr>
          <w:rFonts w:hint="eastAsia"/>
          <w:iCs/>
          <w:sz w:val="22"/>
          <w:highlight w:val="none"/>
          <w:lang w:val="en-IE" w:eastAsia="zh-CN"/>
        </w:rPr>
        <w:t xml:space="preserve">out </w:t>
      </w:r>
      <w:r>
        <w:rPr>
          <w:rFonts w:hint="eastAsia"/>
          <w:iCs/>
          <w:sz w:val="22"/>
          <w:highlight w:val="none"/>
          <w:lang w:val="en-US" w:eastAsia="zh-CN"/>
        </w:rPr>
        <w:t xml:space="preserve">the </w:t>
      </w:r>
      <w:r>
        <w:rPr>
          <w:iCs/>
          <w:sz w:val="22"/>
          <w:highlight w:val="none"/>
          <w:lang w:val="en-IE" w:eastAsia="zh-CN"/>
        </w:rPr>
        <w:t>assistance of the ground broadcasting system</w:t>
      </w:r>
      <w:r>
        <w:rPr>
          <w:rFonts w:hint="eastAsia"/>
          <w:iCs/>
          <w:sz w:val="22"/>
          <w:highlight w:val="none"/>
          <w:lang w:val="en-IE" w:eastAsia="zh-CN"/>
        </w:rPr>
        <w:t>.</w:t>
      </w:r>
      <w:r>
        <w:rPr>
          <w:sz w:val="22"/>
          <w:highlight w:val="none"/>
          <w:lang w:eastAsia="zh-CN"/>
        </w:rPr>
        <w:t xml:space="preserve"> </w:t>
      </w:r>
      <w:r>
        <w:rPr>
          <w:iCs/>
          <w:sz w:val="22"/>
          <w:highlight w:val="none"/>
          <w:lang w:val="en-IE" w:eastAsia="zh-CN"/>
        </w:rPr>
        <w:t>Once the PPP service converges, it can provide stable and continuous high-precision location service</w:t>
      </w:r>
      <w:r>
        <w:rPr>
          <w:rFonts w:hint="eastAsia"/>
          <w:iCs/>
          <w:sz w:val="22"/>
          <w:highlight w:val="none"/>
          <w:lang w:val="en-IE" w:eastAsia="zh-CN"/>
        </w:rPr>
        <w:t xml:space="preserve"> at </w:t>
      </w:r>
      <w:r>
        <w:rPr>
          <w:rFonts w:hint="eastAsia"/>
          <w:iCs/>
          <w:sz w:val="22"/>
          <w:highlight w:val="none"/>
          <w:lang w:val="en-US" w:eastAsia="zh-CN"/>
        </w:rPr>
        <w:t xml:space="preserve">the </w:t>
      </w:r>
      <w:r>
        <w:rPr>
          <w:iCs/>
          <w:sz w:val="22"/>
          <w:highlight w:val="none"/>
          <w:lang w:val="en-IE" w:eastAsia="zh-CN"/>
        </w:rPr>
        <w:t>centimetre</w:t>
      </w:r>
      <w:r>
        <w:rPr>
          <w:rFonts w:hint="eastAsia"/>
          <w:iCs/>
          <w:sz w:val="22"/>
          <w:highlight w:val="none"/>
          <w:lang w:val="en-IE" w:eastAsia="zh-CN"/>
        </w:rPr>
        <w:t xml:space="preserve"> level.</w:t>
      </w:r>
      <w:r>
        <w:rPr>
          <w:iCs/>
          <w:sz w:val="22"/>
          <w:highlight w:val="none"/>
          <w:lang w:val="en-IE" w:eastAsia="zh-CN"/>
        </w:rPr>
        <w:t xml:space="preserve"> This will be critical in enabling MASS to navigate safely and manoeuvre as required by international regulations.</w:t>
      </w:r>
    </w:p>
    <w:p w14:paraId="085F1388">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234" w:name="_Toc19473"/>
      <w:bookmarkStart w:id="235" w:name="_Toc13098"/>
      <w:bookmarkStart w:id="236" w:name="_Toc176183894"/>
      <w:r>
        <w:rPr>
          <w:rFonts w:hint="eastAsia" w:ascii="Calibri" w:hAnsi="Calibri"/>
          <w:bCs w:val="0"/>
          <w:color w:val="00558C"/>
          <w:highlight w:val="none"/>
          <w:lang w:val="en-US" w:eastAsia="zh-CN"/>
        </w:rPr>
        <w:t>OFFSHORE OPERATIONS</w:t>
      </w:r>
      <w:bookmarkEnd w:id="234"/>
      <w:bookmarkEnd w:id="235"/>
    </w:p>
    <w:p w14:paraId="427D0805">
      <w:pPr>
        <w:numPr>
          <w:ilvl w:val="0"/>
          <w:numId w:val="0"/>
        </w:numPr>
        <w:bidi w:val="0"/>
        <w:rPr>
          <w:rFonts w:hint="eastAsia"/>
          <w:iCs/>
          <w:sz w:val="22"/>
          <w:highlight w:val="none"/>
          <w:lang w:val="en-AU" w:eastAsia="en-AU"/>
        </w:rPr>
      </w:pPr>
      <w:r>
        <w:rPr>
          <w:rFonts w:hint="eastAsia"/>
          <w:iCs/>
          <w:sz w:val="22"/>
          <w:highlight w:val="none"/>
          <w:lang w:val="en-AU" w:eastAsia="en-AU"/>
        </w:rPr>
        <w:t xml:space="preserve">PPP can support offshore drilling and construction </w:t>
      </w:r>
      <w:r>
        <w:rPr>
          <w:rFonts w:hint="eastAsia"/>
          <w:iCs/>
          <w:sz w:val="22"/>
          <w:highlight w:val="none"/>
          <w:lang w:val="en-US" w:eastAsia="zh-CN"/>
        </w:rPr>
        <w:t>by providing</w:t>
      </w:r>
      <w:r>
        <w:rPr>
          <w:rFonts w:hint="eastAsia"/>
          <w:iCs/>
          <w:sz w:val="22"/>
          <w:highlight w:val="none"/>
          <w:lang w:val="en-AU" w:eastAsia="en-AU"/>
        </w:rPr>
        <w:t xml:space="preserve"> an accurate and reliable method </w:t>
      </w:r>
      <w:r>
        <w:rPr>
          <w:rFonts w:hint="eastAsia"/>
          <w:iCs/>
          <w:sz w:val="22"/>
          <w:highlight w:val="none"/>
          <w:lang w:val="en-US" w:eastAsia="zh-CN"/>
        </w:rPr>
        <w:t>to</w:t>
      </w:r>
      <w:r>
        <w:rPr>
          <w:rFonts w:hint="eastAsia"/>
          <w:iCs/>
          <w:sz w:val="22"/>
          <w:highlight w:val="none"/>
          <w:lang w:val="en-AU" w:eastAsia="en-AU"/>
        </w:rPr>
        <w:t xml:space="preserve"> maintain precise locations, which is essential for the safety and efficiency of these operations.</w:t>
      </w:r>
    </w:p>
    <w:p w14:paraId="2CE3D5B3">
      <w:pPr>
        <w:numPr>
          <w:ilvl w:val="0"/>
          <w:numId w:val="0"/>
        </w:numPr>
        <w:bidi w:val="0"/>
        <w:rPr>
          <w:rFonts w:hint="eastAsia"/>
          <w:iCs/>
          <w:sz w:val="22"/>
          <w:highlight w:val="none"/>
          <w:lang w:val="en-AU" w:eastAsia="en-AU"/>
        </w:rPr>
      </w:pPr>
    </w:p>
    <w:p w14:paraId="51A989D2">
      <w:pPr>
        <w:numPr>
          <w:ilvl w:val="0"/>
          <w:numId w:val="24"/>
        </w:numPr>
        <w:spacing w:after="120" w:line="216" w:lineRule="atLeast"/>
        <w:ind w:left="840" w:leftChars="0" w:hanging="420" w:firstLineChars="0"/>
        <w:jc w:val="both"/>
        <w:rPr>
          <w:sz w:val="22"/>
          <w:highlight w:val="none"/>
          <w:lang w:eastAsia="zh-CN"/>
        </w:rPr>
      </w:pPr>
      <w:r>
        <w:rPr>
          <w:sz w:val="22"/>
          <w:highlight w:val="none"/>
          <w:lang w:eastAsia="zh-CN"/>
        </w:rPr>
        <w:t xml:space="preserve">Critical for Complex Offshore Activities. Offshore operations </w:t>
      </w:r>
      <w:r>
        <w:rPr>
          <w:rFonts w:hint="eastAsia"/>
          <w:sz w:val="22"/>
          <w:highlight w:val="none"/>
          <w:lang w:val="en-US" w:eastAsia="zh-CN"/>
        </w:rPr>
        <w:t>such as</w:t>
      </w:r>
      <w:r>
        <w:rPr>
          <w:sz w:val="22"/>
          <w:highlight w:val="none"/>
          <w:lang w:eastAsia="zh-CN"/>
        </w:rPr>
        <w:t xml:space="preserve"> pipe-laying, drilling, and maintenance require high levels of accuracy to ensure proper alignment and avoid costly errors. PPP provides centimeter-level precision, which is essential whe</w:t>
      </w:r>
      <w:r>
        <w:rPr>
          <w:rFonts w:hint="eastAsia"/>
          <w:sz w:val="22"/>
          <w:highlight w:val="none"/>
          <w:lang w:val="en-US" w:eastAsia="zh-CN"/>
        </w:rPr>
        <w:t>re demanding</w:t>
      </w:r>
      <w:r>
        <w:rPr>
          <w:sz w:val="22"/>
          <w:highlight w:val="none"/>
          <w:lang w:eastAsia="zh-CN"/>
        </w:rPr>
        <w:t xml:space="preserve"> exact positioning.</w:t>
      </w:r>
    </w:p>
    <w:p w14:paraId="70192D9B">
      <w:pPr>
        <w:numPr>
          <w:ilvl w:val="0"/>
          <w:numId w:val="24"/>
        </w:numPr>
        <w:spacing w:after="120" w:line="216" w:lineRule="atLeast"/>
        <w:ind w:left="840" w:leftChars="0" w:hanging="420" w:firstLineChars="0"/>
        <w:jc w:val="both"/>
        <w:rPr>
          <w:sz w:val="22"/>
          <w:highlight w:val="none"/>
          <w:lang w:eastAsia="zh-CN"/>
        </w:rPr>
      </w:pPr>
      <w:r>
        <w:rPr>
          <w:sz w:val="22"/>
          <w:highlight w:val="none"/>
          <w:lang w:eastAsia="zh-CN"/>
        </w:rPr>
        <w:t xml:space="preserve">Support for Dynamic Positioning Systems. Many offshore vessels and platforms use dynamic positioning (DP) systems to maintain their location without the need for anchors. PPP enhances these systems by supplying highly accurate geospatial data, </w:t>
      </w:r>
      <w:r>
        <w:rPr>
          <w:rFonts w:hint="eastAsia"/>
          <w:sz w:val="22"/>
          <w:highlight w:val="none"/>
          <w:lang w:val="en-US" w:eastAsia="zh-CN"/>
        </w:rPr>
        <w:t>enabling</w:t>
      </w:r>
      <w:r>
        <w:rPr>
          <w:sz w:val="22"/>
          <w:highlight w:val="none"/>
          <w:lang w:eastAsia="zh-CN"/>
        </w:rPr>
        <w:t xml:space="preserve"> vessels to remain </w:t>
      </w:r>
      <w:r>
        <w:rPr>
          <w:rFonts w:hint="eastAsia"/>
          <w:sz w:val="22"/>
          <w:highlight w:val="none"/>
          <w:lang w:eastAsia="zh-CN"/>
        </w:rPr>
        <w:t>stationary</w:t>
      </w:r>
      <w:r>
        <w:rPr>
          <w:sz w:val="22"/>
          <w:highlight w:val="none"/>
          <w:lang w:eastAsia="zh-CN"/>
        </w:rPr>
        <w:t xml:space="preserve"> even when affected by currents, waves, or wind. This stability is especially important during complex and high-stakes activities such as drilling or construction in challenging sea conditions.</w:t>
      </w:r>
    </w:p>
    <w:p w14:paraId="10F777DE">
      <w:pPr>
        <w:numPr>
          <w:ilvl w:val="0"/>
          <w:numId w:val="24"/>
        </w:numPr>
        <w:spacing w:after="120" w:line="216" w:lineRule="atLeast"/>
        <w:ind w:left="840" w:leftChars="0" w:hanging="420" w:firstLineChars="0"/>
        <w:jc w:val="both"/>
        <w:rPr>
          <w:sz w:val="22"/>
          <w:highlight w:val="none"/>
          <w:lang w:eastAsia="zh-CN"/>
        </w:rPr>
      </w:pPr>
      <w:r>
        <w:rPr>
          <w:sz w:val="22"/>
          <w:highlight w:val="none"/>
          <w:lang w:eastAsia="zh-CN"/>
        </w:rPr>
        <w:t>Minimiz</w:t>
      </w:r>
      <w:r>
        <w:rPr>
          <w:rFonts w:hint="eastAsia"/>
          <w:sz w:val="22"/>
          <w:highlight w:val="none"/>
          <w:lang w:val="en-US" w:eastAsia="zh-CN"/>
        </w:rPr>
        <w:t>e</w:t>
      </w:r>
      <w:r>
        <w:rPr>
          <w:sz w:val="22"/>
          <w:highlight w:val="none"/>
          <w:lang w:eastAsia="zh-CN"/>
        </w:rPr>
        <w:t xml:space="preserve"> the Risk of Drifting. For vessels </w:t>
      </w:r>
      <w:r>
        <w:rPr>
          <w:rFonts w:hint="eastAsia"/>
          <w:sz w:val="22"/>
          <w:highlight w:val="none"/>
          <w:lang w:val="en-US" w:eastAsia="zh-CN"/>
        </w:rPr>
        <w:t>such as</w:t>
      </w:r>
      <w:r>
        <w:rPr>
          <w:sz w:val="22"/>
          <w:highlight w:val="none"/>
          <w:lang w:eastAsia="zh-CN"/>
        </w:rPr>
        <w:t xml:space="preserve"> survey ships, floating production systems, or support vessels, precise station-keeping is necessary to avoid drifting, which could lead to accidents or </w:t>
      </w:r>
      <w:r>
        <w:rPr>
          <w:rFonts w:hint="eastAsia"/>
          <w:sz w:val="22"/>
          <w:highlight w:val="none"/>
          <w:lang w:val="en-US" w:eastAsia="zh-CN"/>
        </w:rPr>
        <w:t xml:space="preserve">operational </w:t>
      </w:r>
      <w:r>
        <w:rPr>
          <w:sz w:val="22"/>
          <w:highlight w:val="none"/>
          <w:lang w:eastAsia="zh-CN"/>
        </w:rPr>
        <w:t>disruptions. PPP ensures that vessels remain within defined positional limits, reducing the risk of collisions, environmental damage, or costly downtime due to repositioning.</w:t>
      </w:r>
    </w:p>
    <w:p w14:paraId="00BE2A23">
      <w:pPr>
        <w:numPr>
          <w:ilvl w:val="0"/>
          <w:numId w:val="24"/>
        </w:numPr>
        <w:spacing w:after="120" w:line="216" w:lineRule="atLeast"/>
        <w:ind w:left="840" w:leftChars="0" w:hanging="420" w:firstLineChars="0"/>
        <w:jc w:val="both"/>
        <w:rPr>
          <w:sz w:val="22"/>
          <w:highlight w:val="none"/>
          <w:lang w:eastAsia="zh-CN"/>
        </w:rPr>
      </w:pPr>
      <w:r>
        <w:rPr>
          <w:sz w:val="22"/>
          <w:highlight w:val="none"/>
          <w:lang w:eastAsia="zh-CN"/>
        </w:rPr>
        <w:t>Increased Operational Efficiency and Safety. By providing precise and continuous positioning data, PPP helps reduce the margin for error in offshore operations. This improved accuracy enhances both operational efficiency and safety, preventing incidents that could compromise the integrity of critical infrastructure or endanger personnel. In unpredictable and often harsh ocean environments, this level of precision is indispensable.</w:t>
      </w:r>
    </w:p>
    <w:p w14:paraId="1A6333D2">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237" w:name="_Toc23168"/>
      <w:bookmarkStart w:id="238" w:name="_Toc7636"/>
      <w:r>
        <w:rPr>
          <w:rFonts w:hint="eastAsia" w:ascii="Calibri" w:hAnsi="Calibri"/>
          <w:bCs w:val="0"/>
          <w:color w:val="00558C"/>
          <w:highlight w:val="none"/>
          <w:lang w:val="en-US" w:eastAsia="zh-CN"/>
        </w:rPr>
        <w:t>PORT AND HARBOUR OPERATIONS</w:t>
      </w:r>
      <w:bookmarkEnd w:id="237"/>
      <w:bookmarkEnd w:id="238"/>
    </w:p>
    <w:p w14:paraId="6AC7AE1E">
      <w:pPr>
        <w:spacing w:before="100" w:beforeAutospacing="1" w:after="100" w:afterAutospacing="1"/>
        <w:rPr>
          <w:rFonts w:ascii="Calibri" w:hAnsi="Calibri" w:eastAsia="Times New Roman" w:cs="Calibri"/>
          <w:sz w:val="22"/>
          <w:highlight w:val="none"/>
          <w:lang w:val="en-AU" w:eastAsia="en-AU"/>
        </w:rPr>
      </w:pPr>
      <w:r>
        <w:rPr>
          <w:rFonts w:ascii="Calibri" w:hAnsi="Calibri" w:eastAsia="Times New Roman" w:cs="Calibri"/>
          <w:sz w:val="22"/>
          <w:highlight w:val="none"/>
          <w:lang w:val="en-AU" w:eastAsia="en-AU"/>
        </w:rPr>
        <w:t>Port and harbour operations require accuracy of position to enhance safety and efficiency in critical activities, such as:</w:t>
      </w:r>
    </w:p>
    <w:p w14:paraId="096FAE66">
      <w:pPr>
        <w:numPr>
          <w:ilvl w:val="0"/>
          <w:numId w:val="25"/>
        </w:numPr>
        <w:spacing w:after="120" w:line="216" w:lineRule="atLeast"/>
        <w:ind w:left="420" w:leftChars="0" w:hanging="420" w:firstLineChars="0"/>
        <w:jc w:val="both"/>
        <w:rPr>
          <w:sz w:val="22"/>
          <w:highlight w:val="none"/>
          <w:lang w:eastAsia="zh-CN"/>
        </w:rPr>
      </w:pPr>
      <w:r>
        <w:rPr>
          <w:sz w:val="22"/>
          <w:highlight w:val="none"/>
          <w:lang w:eastAsia="zh-CN"/>
        </w:rPr>
        <w:t xml:space="preserve">Safe and Efficient Docking for Large Vessels. Large ships, such as container vessels and cruise liners, require precise navigation when entering or leaving ports, especially in crowded harbours or during challenging weather conditions. PPP provides highly accurate positioning, </w:t>
      </w:r>
      <w:r>
        <w:rPr>
          <w:rFonts w:hint="eastAsia"/>
          <w:sz w:val="22"/>
          <w:highlight w:val="none"/>
          <w:lang w:val="en-US" w:eastAsia="zh-CN"/>
        </w:rPr>
        <w:t>enabling</w:t>
      </w:r>
      <w:r>
        <w:rPr>
          <w:sz w:val="22"/>
          <w:highlight w:val="none"/>
          <w:lang w:eastAsia="zh-CN"/>
        </w:rPr>
        <w:t xml:space="preserve"> these vessels to dock safely and efficiently, minimizing the risk of collisions or grounding, even in narrow or congested areas.</w:t>
      </w:r>
    </w:p>
    <w:p w14:paraId="1C8233BB">
      <w:pPr>
        <w:numPr>
          <w:ilvl w:val="0"/>
          <w:numId w:val="25"/>
        </w:numPr>
        <w:spacing w:after="120" w:line="216" w:lineRule="atLeast"/>
        <w:ind w:left="420" w:leftChars="0" w:hanging="420" w:firstLineChars="0"/>
        <w:jc w:val="both"/>
        <w:rPr>
          <w:sz w:val="22"/>
          <w:highlight w:val="none"/>
          <w:lang w:eastAsia="zh-CN"/>
        </w:rPr>
      </w:pPr>
      <w:r>
        <w:rPr>
          <w:sz w:val="22"/>
          <w:highlight w:val="none"/>
          <w:lang w:eastAsia="zh-CN"/>
        </w:rPr>
        <w:t>Accurate Dredging Operations. Maintaining safe depths in ports and harbours is essential for accommodating large vessels. PPP ensures precise positioning during dredging operations, which is critical for removing sediment and maintaining the necessary depths for vessel passage. Accurate dredging also optimizes costs by ensuring only the necessary areas are dredged to the required depth.</w:t>
      </w:r>
    </w:p>
    <w:p w14:paraId="4A075B02">
      <w:pPr>
        <w:numPr>
          <w:ilvl w:val="0"/>
          <w:numId w:val="25"/>
        </w:numPr>
        <w:spacing w:after="120" w:line="216" w:lineRule="atLeast"/>
        <w:ind w:left="420" w:leftChars="0" w:hanging="420" w:firstLineChars="0"/>
        <w:jc w:val="both"/>
        <w:rPr>
          <w:sz w:val="22"/>
          <w:highlight w:val="none"/>
          <w:lang w:eastAsia="zh-CN"/>
        </w:rPr>
      </w:pPr>
      <w:r>
        <w:rPr>
          <w:sz w:val="22"/>
          <w:highlight w:val="none"/>
          <w:lang w:eastAsia="zh-CN"/>
        </w:rPr>
        <w:t xml:space="preserve">Precision in Harbour Infrastructure Construction.  Building breakwaters, piers, and other harbour structures requires a high degree of accuracy to ensure structural stability and </w:t>
      </w:r>
      <w:r>
        <w:rPr>
          <w:rFonts w:hint="eastAsia"/>
          <w:sz w:val="22"/>
          <w:highlight w:val="none"/>
          <w:lang w:eastAsia="zh-CN"/>
        </w:rPr>
        <w:t>positional accuracy</w:t>
      </w:r>
      <w:r>
        <w:rPr>
          <w:sz w:val="22"/>
          <w:highlight w:val="none"/>
          <w:lang w:eastAsia="zh-CN"/>
        </w:rPr>
        <w:t>. PPP supports precise construction by providing accurate location data for construction teams, ensuring that these structures are built to the correct specifications and in the right positions.</w:t>
      </w:r>
    </w:p>
    <w:p w14:paraId="173B3FE9">
      <w:pPr>
        <w:numPr>
          <w:ilvl w:val="0"/>
          <w:numId w:val="25"/>
        </w:numPr>
        <w:spacing w:after="120" w:line="216" w:lineRule="atLeast"/>
        <w:ind w:left="420" w:leftChars="0" w:hanging="420" w:firstLineChars="0"/>
        <w:jc w:val="both"/>
        <w:rPr>
          <w:sz w:val="22"/>
          <w:highlight w:val="none"/>
          <w:lang w:eastAsia="zh-CN"/>
        </w:rPr>
      </w:pPr>
      <w:r>
        <w:rPr>
          <w:sz w:val="22"/>
          <w:highlight w:val="none"/>
          <w:lang w:eastAsia="zh-CN"/>
        </w:rPr>
        <w:t>Enhanced Automation in Port Machinery. Modern ports increasingly rely on automated systems such as cranes and transport vehicles to handle containers and other cargo. PPP enhances the precision of these automated systems by ensuring accurate positioning of cranes and machinery, enabling efficient loading and unloading of goods. This not only streamlines port operations but also reduces human error and improves overall safety.</w:t>
      </w:r>
    </w:p>
    <w:p w14:paraId="570F7B80">
      <w:pPr>
        <w:numPr>
          <w:ilvl w:val="0"/>
          <w:numId w:val="25"/>
        </w:numPr>
        <w:spacing w:after="120" w:line="216" w:lineRule="atLeast"/>
        <w:ind w:left="420" w:leftChars="0" w:hanging="420" w:firstLineChars="0"/>
        <w:jc w:val="both"/>
        <w:rPr>
          <w:sz w:val="22"/>
          <w:highlight w:val="none"/>
          <w:lang w:eastAsia="zh-CN"/>
        </w:rPr>
      </w:pPr>
      <w:r>
        <w:rPr>
          <w:sz w:val="22"/>
          <w:highlight w:val="none"/>
          <w:lang w:eastAsia="zh-CN"/>
        </w:rPr>
        <w:t>Weather-Independent Operations. PPP remains reliable even in challenging weather conditions, providing continuous and accurate data. This allows for uninterrupted port operations regardless of reduced visibility or adverse environmental factors, further ensuring the safety and efficiency of vessel movements and cargo handling.</w:t>
      </w:r>
    </w:p>
    <w:bookmarkEnd w:id="236"/>
    <w:p w14:paraId="0801BDA3">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239" w:name="_Toc14320"/>
      <w:bookmarkStart w:id="240" w:name="_Toc29117"/>
      <w:r>
        <w:rPr>
          <w:rFonts w:hint="eastAsia" w:ascii="Calibri" w:hAnsi="Calibri"/>
          <w:bCs w:val="0"/>
          <w:color w:val="00558C"/>
          <w:highlight w:val="none"/>
          <w:lang w:val="en-US" w:eastAsia="zh-CN"/>
        </w:rPr>
        <w:t>SURVEY OPERATIONs</w:t>
      </w:r>
      <w:bookmarkEnd w:id="239"/>
      <w:bookmarkEnd w:id="240"/>
    </w:p>
    <w:p w14:paraId="45D4CB6A">
      <w:pPr>
        <w:spacing w:after="120" w:line="216" w:lineRule="atLeast"/>
        <w:jc w:val="both"/>
        <w:rPr>
          <w:sz w:val="22"/>
          <w:highlight w:val="none"/>
          <w:lang w:eastAsia="zh-CN"/>
        </w:rPr>
      </w:pPr>
      <w:r>
        <w:rPr>
          <w:sz w:val="22"/>
          <w:highlight w:val="none"/>
          <w:lang w:eastAsia="zh-CN"/>
        </w:rPr>
        <w:t xml:space="preserve">Accurate Seabed Mapping for Navigation. Hydrographic surveys rely on high-precision positioning to </w:t>
      </w:r>
      <w:r>
        <w:rPr>
          <w:rFonts w:hint="eastAsia"/>
          <w:sz w:val="22"/>
          <w:highlight w:val="none"/>
          <w:lang w:val="en-US" w:eastAsia="zh-CN"/>
        </w:rPr>
        <w:t xml:space="preserve">map </w:t>
      </w:r>
      <w:r>
        <w:rPr>
          <w:sz w:val="22"/>
          <w:highlight w:val="none"/>
          <w:lang w:eastAsia="zh-CN"/>
        </w:rPr>
        <w:t>the seabed, coastal areas, and underwater hazards. PPP ensures that these surveys provide the necessary detail</w:t>
      </w:r>
      <w:r>
        <w:rPr>
          <w:rFonts w:hint="eastAsia"/>
          <w:sz w:val="22"/>
          <w:highlight w:val="none"/>
          <w:lang w:val="en-US" w:eastAsia="zh-CN"/>
        </w:rPr>
        <w:t>s</w:t>
      </w:r>
      <w:r>
        <w:rPr>
          <w:sz w:val="22"/>
          <w:highlight w:val="none"/>
          <w:lang w:eastAsia="zh-CN"/>
        </w:rPr>
        <w:t xml:space="preserve"> to support safe navigation, identifying potential obstacles or changes in the seabed that could pose risks to vessels. This level of accuracy is crucial for charting safe shipping routes and preventing accidents.</w:t>
      </w:r>
    </w:p>
    <w:p w14:paraId="0F8C7A00">
      <w:pPr>
        <w:spacing w:after="120" w:line="216" w:lineRule="atLeast"/>
        <w:jc w:val="both"/>
        <w:rPr>
          <w:sz w:val="22"/>
          <w:highlight w:val="none"/>
          <w:lang w:eastAsia="zh-CN"/>
        </w:rPr>
      </w:pPr>
      <w:r>
        <w:rPr>
          <w:sz w:val="22"/>
          <w:highlight w:val="none"/>
          <w:lang w:eastAsia="zh-CN"/>
        </w:rPr>
        <w:t>Supporting Port Development. Accurate hydrographic data is vital for the planning and development of ports and harbours. PPP ensures the precise mapping of underwater features and topography, aiding in the design of new infrastructure such as piers, docks, and dredging zones. With PPP, engineers can make informed decisions based on reliable data, ensuring that development projects proceed smoothly and safely.</w:t>
      </w:r>
    </w:p>
    <w:p w14:paraId="1B311956">
      <w:pPr>
        <w:spacing w:after="120" w:line="216" w:lineRule="atLeast"/>
        <w:jc w:val="both"/>
        <w:rPr>
          <w:sz w:val="22"/>
          <w:highlight w:val="none"/>
          <w:lang w:eastAsia="zh-CN"/>
        </w:rPr>
      </w:pPr>
      <w:r>
        <w:rPr>
          <w:sz w:val="22"/>
          <w:highlight w:val="none"/>
          <w:lang w:eastAsia="zh-CN"/>
        </w:rPr>
        <w:t>Critical for Environmental Assessments.  Environmental assessments often require precise mapping of coastal and underwater areas to monitor ecosystems, assess the impact of construction, and detect changes in marine environments. PPP enhances the accuracy of hydrographic surveys used for these assessments, providing data that is vital for protecting marine life and coastal habitats, ensuring that development or industrial activities are environmentally sustainable.</w:t>
      </w:r>
    </w:p>
    <w:p w14:paraId="45A5A8B9">
      <w:pPr>
        <w:spacing w:after="120" w:line="216" w:lineRule="atLeast"/>
        <w:jc w:val="both"/>
        <w:rPr>
          <w:sz w:val="22"/>
          <w:highlight w:val="none"/>
          <w:lang w:eastAsia="zh-CN"/>
        </w:rPr>
      </w:pPr>
      <w:r>
        <w:rPr>
          <w:sz w:val="22"/>
          <w:highlight w:val="none"/>
          <w:lang w:eastAsia="zh-CN"/>
        </w:rPr>
        <w:t xml:space="preserve">Support Underwater Installations. Pipelines, cables, and other underwater installations rely on precise mapping and monitoring to ensure their integrity. PPP </w:t>
      </w:r>
      <w:r>
        <w:rPr>
          <w:rFonts w:hint="eastAsia"/>
          <w:sz w:val="22"/>
          <w:highlight w:val="none"/>
          <w:lang w:val="en-US" w:eastAsia="zh-CN"/>
        </w:rPr>
        <w:t>can realize</w:t>
      </w:r>
      <w:r>
        <w:rPr>
          <w:sz w:val="22"/>
          <w:highlight w:val="none"/>
          <w:lang w:eastAsia="zh-CN"/>
        </w:rPr>
        <w:t xml:space="preserve"> highly accurate surveys and monitoring systems, enabling precise placement of these critical infrastructures. Additionally, PPP supports maintenance operations by providing exact positional data for inspecting and repairing underwater assets, minimizing the risk of damage and reducing downtime.</w:t>
      </w:r>
    </w:p>
    <w:p w14:paraId="7F4688AF">
      <w:pPr>
        <w:spacing w:after="120" w:line="216" w:lineRule="atLeast"/>
        <w:jc w:val="both"/>
        <w:rPr>
          <w:sz w:val="22"/>
          <w:highlight w:val="none"/>
          <w:lang w:eastAsia="zh-CN"/>
        </w:rPr>
      </w:pPr>
      <w:r>
        <w:rPr>
          <w:sz w:val="22"/>
          <w:highlight w:val="none"/>
          <w:lang w:eastAsia="zh-CN"/>
        </w:rPr>
        <w:t>Improv</w:t>
      </w:r>
      <w:r>
        <w:rPr>
          <w:rFonts w:hint="eastAsia"/>
          <w:sz w:val="22"/>
          <w:highlight w:val="none"/>
          <w:lang w:val="en-US" w:eastAsia="zh-CN"/>
        </w:rPr>
        <w:t>e</w:t>
      </w:r>
      <w:r>
        <w:rPr>
          <w:sz w:val="22"/>
          <w:highlight w:val="none"/>
          <w:lang w:eastAsia="zh-CN"/>
        </w:rPr>
        <w:t xml:space="preserve"> Safety and Efficiency in Surveying. Hydrographic surveys conducted with PPP improve both safety and efficiency. By providing real-time, highly accurate positioning data, surveyors can avoid costly errors, complete surveys more quickly, and reduce the likelihood of revisiting sites due to inaccurate data. This is particularly important in complex environments where precision is vital to avoid hazards or disruption to marine operations</w:t>
      </w:r>
      <w:r>
        <w:rPr>
          <w:rFonts w:hint="eastAsia"/>
          <w:sz w:val="22"/>
          <w:highlight w:val="none"/>
          <w:lang w:val="en-US" w:eastAsia="zh-CN"/>
        </w:rPr>
        <w:t>.</w:t>
      </w:r>
    </w:p>
    <w:p w14:paraId="4FF6ACB7">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hint="eastAsia" w:ascii="Calibri" w:hAnsi="Calibri"/>
          <w:bCs w:val="0"/>
          <w:color w:val="00558C"/>
          <w:highlight w:val="none"/>
          <w:lang w:val="en-US" w:eastAsia="zh-CN"/>
        </w:rPr>
      </w:pPr>
      <w:bookmarkStart w:id="241" w:name="_Toc17313"/>
      <w:bookmarkStart w:id="242" w:name="_Toc13757"/>
      <w:r>
        <w:rPr>
          <w:rFonts w:hint="eastAsia" w:ascii="Calibri" w:hAnsi="Calibri"/>
          <w:bCs w:val="0"/>
          <w:color w:val="00558C"/>
          <w:highlight w:val="none"/>
          <w:lang w:val="en-US" w:eastAsia="zh-CN"/>
        </w:rPr>
        <w:t>SEARCH AND RESCUE</w:t>
      </w:r>
      <w:bookmarkEnd w:id="241"/>
      <w:bookmarkEnd w:id="242"/>
    </w:p>
    <w:p w14:paraId="454CCE28">
      <w:pPr>
        <w:spacing w:after="120" w:line="216" w:lineRule="atLeast"/>
        <w:jc w:val="both"/>
        <w:rPr>
          <w:sz w:val="22"/>
          <w:highlight w:val="none"/>
          <w:lang w:val="en-US" w:eastAsia="zh-CN"/>
        </w:rPr>
      </w:pPr>
      <w:r>
        <w:rPr>
          <w:sz w:val="22"/>
          <w:highlight w:val="none"/>
          <w:lang w:val="en-US" w:eastAsia="zh-CN"/>
        </w:rPr>
        <w:t xml:space="preserve">In search and rescue operations, PPP provides rescue vessels and aircraft with highly accurate location data, enabling quicker response times and more effective rescue efforts, particularly in bad weather or poor visibility. The system </w:t>
      </w:r>
      <w:r>
        <w:rPr>
          <w:rFonts w:hint="eastAsia"/>
          <w:sz w:val="22"/>
          <w:highlight w:val="none"/>
          <w:lang w:val="en-US" w:eastAsia="zh-CN"/>
        </w:rPr>
        <w:t>enable</w:t>
      </w:r>
      <w:r>
        <w:rPr>
          <w:sz w:val="22"/>
          <w:highlight w:val="none"/>
          <w:lang w:val="en-US" w:eastAsia="zh-CN"/>
        </w:rPr>
        <w:t>s real-time tracking of vessels in distress, providing rescuers with accurate</w:t>
      </w:r>
      <w:r>
        <w:rPr>
          <w:rFonts w:hint="eastAsia"/>
          <w:sz w:val="22"/>
          <w:highlight w:val="none"/>
          <w:lang w:val="en-US" w:eastAsia="zh-CN"/>
        </w:rPr>
        <w:t xml:space="preserve"> and</w:t>
      </w:r>
      <w:r>
        <w:rPr>
          <w:sz w:val="22"/>
          <w:highlight w:val="none"/>
          <w:lang w:val="en-US" w:eastAsia="zh-CN"/>
        </w:rPr>
        <w:t xml:space="preserve"> up-to-date information for planning and coordination.</w:t>
      </w:r>
    </w:p>
    <w:p w14:paraId="2E8DC107">
      <w:pPr>
        <w:spacing w:after="120" w:line="216" w:lineRule="atLeast"/>
        <w:jc w:val="both"/>
        <w:rPr>
          <w:sz w:val="22"/>
          <w:highlight w:val="none"/>
          <w:lang w:eastAsia="zh-CN"/>
        </w:rPr>
      </w:pPr>
      <w:r>
        <w:rPr>
          <w:sz w:val="22"/>
          <w:highlight w:val="none"/>
          <w:lang w:eastAsia="zh-CN"/>
        </w:rPr>
        <w:t>Dredging is the removal of sediments and debris from the bottom of lakes, rivers, harbors, and other water bodies. It is a routine necessity in waterways around the world because sedimentation—the natural process of sand and silt washing downstream—gradually fills channels and harbors.</w:t>
      </w:r>
      <w:r>
        <w:rPr>
          <w:rFonts w:hint="eastAsia"/>
          <w:sz w:val="22"/>
          <w:highlight w:val="none"/>
          <w:lang w:eastAsia="zh-CN"/>
        </w:rPr>
        <w:t xml:space="preserve"> </w:t>
      </w:r>
      <w:r>
        <w:rPr>
          <w:sz w:val="22"/>
          <w:highlight w:val="none"/>
          <w:lang w:eastAsia="zh-CN"/>
        </w:rPr>
        <w:t>Dredging often is focused on maintaining or increasing the depth of navigation channels, anchorages, or berthing areas to ensure the safe passage of ships. Vessels require a certain amount of water</w:t>
      </w:r>
      <w:r>
        <w:rPr>
          <w:rFonts w:hint="eastAsia"/>
          <w:sz w:val="22"/>
          <w:highlight w:val="none"/>
          <w:lang w:val="en-US" w:eastAsia="zh-CN"/>
        </w:rPr>
        <w:t xml:space="preserve"> </w:t>
      </w:r>
      <w:r>
        <w:rPr>
          <w:sz w:val="22"/>
          <w:highlight w:val="none"/>
          <w:lang w:eastAsia="zh-CN"/>
        </w:rPr>
        <w:t>to float and not touch bottom</w:t>
      </w:r>
      <w:r>
        <w:rPr>
          <w:rFonts w:hint="eastAsia"/>
          <w:sz w:val="22"/>
          <w:highlight w:val="none"/>
          <w:lang w:val="en-US" w:eastAsia="zh-CN"/>
        </w:rPr>
        <w:t>,</w:t>
      </w:r>
      <w:r>
        <w:rPr>
          <w:rFonts w:hint="eastAsia"/>
          <w:sz w:val="22"/>
          <w:highlight w:val="none"/>
          <w:lang w:eastAsia="zh-CN"/>
        </w:rPr>
        <w:t xml:space="preserve"> </w:t>
      </w:r>
      <w:r>
        <w:rPr>
          <w:rFonts w:hint="eastAsia"/>
          <w:sz w:val="22"/>
          <w:highlight w:val="none"/>
          <w:lang w:val="en-US" w:eastAsia="zh-CN"/>
        </w:rPr>
        <w:t>so a</w:t>
      </w:r>
      <w:r>
        <w:rPr>
          <w:rFonts w:hint="eastAsia"/>
          <w:sz w:val="22"/>
          <w:highlight w:val="none"/>
          <w:lang w:eastAsia="zh-CN"/>
        </w:rPr>
        <w:t xml:space="preserve"> </w:t>
      </w:r>
      <w:r>
        <w:rPr>
          <w:sz w:val="22"/>
          <w:highlight w:val="none"/>
          <w:lang w:eastAsia="zh-CN"/>
        </w:rPr>
        <w:t>Dredge Positioning System is often</w:t>
      </w:r>
      <w:r>
        <w:rPr>
          <w:rFonts w:hint="eastAsia"/>
          <w:sz w:val="22"/>
          <w:highlight w:val="none"/>
          <w:lang w:eastAsia="zh-CN"/>
        </w:rPr>
        <w:t xml:space="preserve"> used in combination with GNSS </w:t>
      </w:r>
      <w:r>
        <w:rPr>
          <w:sz w:val="22"/>
          <w:highlight w:val="none"/>
          <w:lang w:val="en-US" w:eastAsia="zh-CN"/>
        </w:rPr>
        <w:t xml:space="preserve">Real-time </w:t>
      </w:r>
      <w:r>
        <w:rPr>
          <w:rFonts w:hint="eastAsia"/>
          <w:sz w:val="22"/>
          <w:highlight w:val="none"/>
          <w:lang w:val="en-US" w:eastAsia="zh-CN"/>
        </w:rPr>
        <w:t>K</w:t>
      </w:r>
      <w:r>
        <w:rPr>
          <w:sz w:val="22"/>
          <w:highlight w:val="none"/>
          <w:lang w:val="en-US" w:eastAsia="zh-CN"/>
        </w:rPr>
        <w:t>inematic</w:t>
      </w:r>
      <w:r>
        <w:rPr>
          <w:rFonts w:hint="eastAsia"/>
          <w:sz w:val="22"/>
          <w:highlight w:val="none"/>
          <w:lang w:eastAsia="zh-CN"/>
        </w:rPr>
        <w:t xml:space="preserve"> (RTK) </w:t>
      </w:r>
      <w:r>
        <w:rPr>
          <w:sz w:val="22"/>
          <w:highlight w:val="none"/>
          <w:lang w:eastAsia="zh-CN"/>
        </w:rPr>
        <w:t>positioning</w:t>
      </w:r>
      <w:r>
        <w:rPr>
          <w:rFonts w:hint="eastAsia"/>
          <w:sz w:val="22"/>
          <w:highlight w:val="none"/>
          <w:lang w:eastAsia="zh-CN"/>
        </w:rPr>
        <w:t xml:space="preserve"> devices to </w:t>
      </w:r>
      <w:r>
        <w:rPr>
          <w:sz w:val="22"/>
          <w:highlight w:val="none"/>
          <w:lang w:eastAsia="zh-CN"/>
        </w:rPr>
        <w:t>show a superimposed</w:t>
      </w:r>
      <w:r>
        <w:rPr>
          <w:rFonts w:hint="eastAsia"/>
          <w:sz w:val="22"/>
          <w:highlight w:val="none"/>
          <w:lang w:eastAsia="zh-CN"/>
        </w:rPr>
        <w:t xml:space="preserve"> </w:t>
      </w:r>
      <w:r>
        <w:rPr>
          <w:sz w:val="22"/>
          <w:highlight w:val="none"/>
          <w:lang w:eastAsia="zh-CN"/>
        </w:rPr>
        <w:t xml:space="preserve">view of the dredge location in real-time over the survey. </w:t>
      </w:r>
      <w:r>
        <w:rPr>
          <w:rFonts w:hint="eastAsia"/>
          <w:sz w:val="22"/>
          <w:highlight w:val="none"/>
          <w:lang w:eastAsia="zh-CN"/>
        </w:rPr>
        <w:t xml:space="preserve">GNSS satellite-based PPP service can provide real-time </w:t>
      </w:r>
      <w:r>
        <w:rPr>
          <w:rFonts w:hint="eastAsia"/>
          <w:sz w:val="22"/>
          <w:highlight w:val="none"/>
          <w:lang w:val="en-US" w:eastAsia="zh-CN"/>
        </w:rPr>
        <w:t xml:space="preserve">and </w:t>
      </w:r>
      <w:r>
        <w:rPr>
          <w:rFonts w:hint="eastAsia"/>
          <w:sz w:val="22"/>
          <w:highlight w:val="none"/>
          <w:lang w:eastAsia="zh-CN"/>
        </w:rPr>
        <w:t>high</w:t>
      </w:r>
      <w:r>
        <w:rPr>
          <w:rFonts w:hint="eastAsia"/>
          <w:sz w:val="22"/>
          <w:highlight w:val="none"/>
          <w:lang w:val="en-US" w:eastAsia="zh-CN"/>
        </w:rPr>
        <w:t>-</w:t>
      </w:r>
      <w:r>
        <w:rPr>
          <w:rFonts w:hint="eastAsia"/>
          <w:sz w:val="22"/>
          <w:highlight w:val="none"/>
          <w:lang w:eastAsia="zh-CN"/>
        </w:rPr>
        <w:t>accuracy location without extra augmentation</w:t>
      </w:r>
      <w:r>
        <w:rPr>
          <w:rFonts w:hint="eastAsia"/>
          <w:sz w:val="22"/>
          <w:highlight w:val="none"/>
          <w:lang w:val="en-US" w:eastAsia="zh-CN"/>
        </w:rPr>
        <w:t xml:space="preserve"> </w:t>
      </w:r>
      <w:r>
        <w:rPr>
          <w:rFonts w:hint="eastAsia"/>
          <w:sz w:val="22"/>
          <w:highlight w:val="none"/>
          <w:lang w:eastAsia="zh-CN"/>
        </w:rPr>
        <w:t>devices.</w:t>
      </w:r>
      <w:r>
        <w:rPr>
          <w:rFonts w:asciiTheme="minorHAnsi" w:hAnsiTheme="minorHAnsi"/>
          <w:color w:val="auto"/>
          <w:sz w:val="22"/>
          <w:highlight w:val="none"/>
          <w:shd w:val="clear" w:color="auto" w:fill="auto"/>
          <w:lang w:eastAsia="zh-CN"/>
        </w:rPr>
        <w:t xml:space="preserve"> </w:t>
      </w:r>
      <w:r>
        <w:rPr>
          <w:rFonts w:hint="default" w:asciiTheme="minorHAnsi" w:hAnsiTheme="minorHAnsi"/>
          <w:color w:val="auto"/>
          <w:sz w:val="22"/>
          <w:highlight w:val="none"/>
          <w:shd w:val="clear" w:color="auto" w:fill="auto"/>
          <w:lang w:eastAsia="zh-CN"/>
        </w:rPr>
        <w:t xml:space="preserve">It </w:t>
      </w:r>
      <w:r>
        <w:rPr>
          <w:sz w:val="22"/>
          <w:highlight w:val="none"/>
          <w:lang w:eastAsia="zh-CN"/>
        </w:rPr>
        <w:t>precisely identifies the location of the attachment at the end of the excavator boom/stick assembly.</w:t>
      </w:r>
      <w:r>
        <w:rPr>
          <w:rFonts w:hint="eastAsia"/>
          <w:sz w:val="22"/>
          <w:highlight w:val="none"/>
          <w:lang w:eastAsia="zh-CN"/>
        </w:rPr>
        <w:t xml:space="preserve"> </w:t>
      </w:r>
      <w:r>
        <w:rPr>
          <w:rFonts w:hint="eastAsia"/>
          <w:sz w:val="22"/>
          <w:highlight w:val="none"/>
          <w:lang w:val="en-US" w:eastAsia="zh-CN"/>
        </w:rPr>
        <w:t>T</w:t>
      </w:r>
      <w:r>
        <w:rPr>
          <w:rFonts w:hint="eastAsia"/>
          <w:sz w:val="22"/>
          <w:highlight w:val="none"/>
          <w:lang w:eastAsia="zh-CN"/>
        </w:rPr>
        <w:t xml:space="preserve">ogether </w:t>
      </w:r>
      <w:r>
        <w:rPr>
          <w:sz w:val="22"/>
          <w:highlight w:val="none"/>
          <w:lang w:eastAsia="zh-CN"/>
        </w:rPr>
        <w:t>with</w:t>
      </w:r>
      <w:r>
        <w:rPr>
          <w:rFonts w:hint="eastAsia"/>
          <w:sz w:val="22"/>
          <w:highlight w:val="none"/>
          <w:lang w:eastAsia="zh-CN"/>
        </w:rPr>
        <w:t xml:space="preserve"> the dredge positioning </w:t>
      </w:r>
      <w:r>
        <w:rPr>
          <w:sz w:val="22"/>
          <w:highlight w:val="none"/>
          <w:lang w:eastAsia="zh-CN"/>
        </w:rPr>
        <w:t>system,</w:t>
      </w:r>
      <w:r>
        <w:rPr>
          <w:rFonts w:hint="eastAsia"/>
          <w:sz w:val="22"/>
          <w:highlight w:val="none"/>
          <w:lang w:eastAsia="zh-CN"/>
        </w:rPr>
        <w:t xml:space="preserve"> </w:t>
      </w:r>
      <w:r>
        <w:rPr>
          <w:sz w:val="22"/>
          <w:highlight w:val="none"/>
          <w:lang w:eastAsia="zh-CN"/>
        </w:rPr>
        <w:t>display</w:t>
      </w:r>
      <w:r>
        <w:rPr>
          <w:rFonts w:hint="eastAsia"/>
          <w:sz w:val="22"/>
          <w:highlight w:val="none"/>
          <w:lang w:val="en-US" w:eastAsia="zh-CN"/>
        </w:rPr>
        <w:t>ed is</w:t>
      </w:r>
      <w:r>
        <w:rPr>
          <w:sz w:val="22"/>
          <w:highlight w:val="none"/>
          <w:lang w:eastAsia="zh-CN"/>
        </w:rPr>
        <w:t xml:space="preserve"> a survey</w:t>
      </w:r>
      <w:r>
        <w:rPr>
          <w:rFonts w:hint="eastAsia"/>
          <w:sz w:val="22"/>
          <w:highlight w:val="none"/>
          <w:lang w:eastAsia="zh-CN"/>
        </w:rPr>
        <w:t xml:space="preserve"> </w:t>
      </w:r>
      <w:r>
        <w:rPr>
          <w:sz w:val="22"/>
          <w:highlight w:val="none"/>
          <w:lang w:eastAsia="zh-CN"/>
        </w:rPr>
        <w:t>or map of an as-built color</w:t>
      </w:r>
      <w:r>
        <w:rPr>
          <w:rFonts w:hint="eastAsia"/>
          <w:sz w:val="22"/>
          <w:highlight w:val="none"/>
          <w:lang w:val="en-US" w:eastAsia="zh-CN"/>
        </w:rPr>
        <w:t>ed</w:t>
      </w:r>
      <w:r>
        <w:rPr>
          <w:sz w:val="22"/>
          <w:highlight w:val="none"/>
          <w:lang w:eastAsia="zh-CN"/>
        </w:rPr>
        <w:t xml:space="preserve"> bathometric surface of the area to be dredged.</w:t>
      </w:r>
      <w:r>
        <w:rPr>
          <w:rFonts w:hint="eastAsia"/>
          <w:sz w:val="22"/>
          <w:highlight w:val="none"/>
          <w:lang w:eastAsia="zh-CN"/>
        </w:rPr>
        <w:t xml:space="preserve"> It </w:t>
      </w:r>
      <w:r>
        <w:rPr>
          <w:sz w:val="22"/>
          <w:highlight w:val="none"/>
          <w:lang w:eastAsia="zh-CN"/>
        </w:rPr>
        <w:t>decreases the potential for damage by increasing situational awareness, keeping the operator alerted when the digging attachment is positioned too close to environmental borders, infrastructure, or any other areas where the digging attachment can cause undesired damage.</w:t>
      </w:r>
    </w:p>
    <w:p w14:paraId="0F3303FC">
      <w:pPr>
        <w:keepNext/>
        <w:keepLines/>
        <w:pageBreakBefore w:val="0"/>
        <w:widowControl/>
        <w:numPr>
          <w:ilvl w:val="0"/>
          <w:numId w:val="1"/>
        </w:numPr>
        <w:kinsoku/>
        <w:wordWrap/>
        <w:overflowPunct/>
        <w:topLinePunct w:val="0"/>
        <w:autoSpaceDE/>
        <w:autoSpaceDN/>
        <w:bidi w:val="0"/>
        <w:adjustRightInd/>
        <w:snapToGrid/>
        <w:spacing w:before="240" w:after="200" w:line="240" w:lineRule="atLeast"/>
        <w:ind w:left="709" w:hanging="709"/>
        <w:textAlignment w:val="auto"/>
        <w:outlineLvl w:val="0"/>
        <w:rPr>
          <w:rFonts w:ascii="Calibri" w:hAnsi="Calibri" w:eastAsiaTheme="majorEastAsia" w:cstheme="majorBidi"/>
          <w:b/>
          <w:bCs/>
          <w:caps/>
          <w:color w:val="00558C"/>
          <w:sz w:val="28"/>
          <w:szCs w:val="24"/>
          <w:highlight w:val="none"/>
          <w:lang w:val="en-GB" w:eastAsia="en-US" w:bidi="ar-SA"/>
        </w:rPr>
      </w:pPr>
      <w:bookmarkStart w:id="243" w:name="_Toc148536143"/>
      <w:bookmarkEnd w:id="243"/>
      <w:bookmarkStart w:id="244" w:name="_Toc148536612"/>
      <w:bookmarkEnd w:id="244"/>
      <w:bookmarkStart w:id="245" w:name="_Toc148536610"/>
      <w:bookmarkEnd w:id="245"/>
      <w:bookmarkStart w:id="246" w:name="_Toc148536611"/>
      <w:bookmarkEnd w:id="246"/>
      <w:bookmarkStart w:id="247" w:name="_Toc148536613"/>
      <w:bookmarkEnd w:id="247"/>
      <w:bookmarkStart w:id="248" w:name="_Toc148536614"/>
      <w:bookmarkEnd w:id="248"/>
      <w:bookmarkStart w:id="249" w:name="_Toc148536141"/>
      <w:bookmarkEnd w:id="249"/>
      <w:bookmarkStart w:id="250" w:name="_Toc148536523"/>
      <w:bookmarkEnd w:id="250"/>
      <w:bookmarkStart w:id="251" w:name="_Toc148536524"/>
      <w:bookmarkEnd w:id="251"/>
      <w:bookmarkStart w:id="252" w:name="_Toc148536144"/>
      <w:bookmarkEnd w:id="252"/>
      <w:bookmarkStart w:id="253" w:name="_Toc148536528"/>
      <w:bookmarkEnd w:id="253"/>
      <w:bookmarkStart w:id="254" w:name="_Toc148536145"/>
      <w:bookmarkEnd w:id="254"/>
      <w:bookmarkStart w:id="255" w:name="_Toc148536146"/>
      <w:bookmarkEnd w:id="255"/>
      <w:bookmarkStart w:id="256" w:name="_Toc148536525"/>
      <w:bookmarkEnd w:id="256"/>
      <w:bookmarkStart w:id="257" w:name="_Toc148536527"/>
      <w:bookmarkEnd w:id="257"/>
      <w:bookmarkStart w:id="258" w:name="_Toc148536615"/>
      <w:bookmarkEnd w:id="258"/>
      <w:bookmarkStart w:id="259" w:name="_Toc148536526"/>
      <w:bookmarkEnd w:id="259"/>
      <w:bookmarkStart w:id="260" w:name="_Toc148536142"/>
      <w:bookmarkEnd w:id="260"/>
      <w:bookmarkStart w:id="261" w:name="_Toc30790"/>
      <w:bookmarkStart w:id="262" w:name="_Toc14834"/>
      <w:bookmarkStart w:id="263" w:name="_Toc176183899"/>
      <w:r>
        <w:rPr>
          <w:rFonts w:ascii="Calibri" w:hAnsi="Calibri" w:eastAsiaTheme="majorEastAsia" w:cstheme="majorBidi"/>
          <w:b/>
          <w:bCs/>
          <w:caps/>
          <w:color w:val="00558C"/>
          <w:sz w:val="28"/>
          <w:szCs w:val="24"/>
          <w:highlight w:val="none"/>
          <w:lang w:val="en-GB" w:eastAsia="en-US" w:bidi="ar-SA"/>
        </w:rPr>
        <w:t>Acronyms</w:t>
      </w:r>
      <w:bookmarkEnd w:id="261"/>
      <w:bookmarkEnd w:id="262"/>
      <w:bookmarkEnd w:id="263"/>
    </w:p>
    <w:p w14:paraId="50B2DDF2">
      <w:pPr>
        <w:pStyle w:val="154"/>
        <w:spacing w:line="216" w:lineRule="atLeast"/>
        <w:ind w:left="0" w:firstLine="0"/>
        <w:rPr>
          <w:highlight w:val="none"/>
        </w:rPr>
      </w:pPr>
      <w:r>
        <w:rPr>
          <w:rFonts w:ascii="Calibri" w:hAnsi="Calibri" w:eastAsia="宋体" w:cs="Calibri"/>
          <w:color w:val="000000"/>
          <w:highlight w:val="none"/>
          <w:lang w:val="en-US" w:eastAsia="zh-CN" w:bidi="ar"/>
        </w:rPr>
        <w:t xml:space="preserve">BEIDOU </w:t>
      </w:r>
      <w:r>
        <w:rPr>
          <w:rFonts w:hint="eastAsia" w:ascii="Calibri" w:hAnsi="Calibri" w:eastAsia="宋体" w:cs="Calibri"/>
          <w:color w:val="000000"/>
          <w:highlight w:val="none"/>
          <w:lang w:val="en-US" w:eastAsia="zh-CN" w:bidi="ar"/>
        </w:rPr>
        <w:t xml:space="preserve">           </w:t>
      </w:r>
      <w:r>
        <w:rPr>
          <w:rFonts w:ascii="Calibri" w:hAnsi="Calibri" w:eastAsia="宋体" w:cs="Calibri"/>
          <w:color w:val="000000"/>
          <w:highlight w:val="none"/>
          <w:lang w:val="en-US" w:eastAsia="zh-CN" w:bidi="ar"/>
        </w:rPr>
        <w:t xml:space="preserve">Chinese Global Navigation Satellite System </w:t>
      </w:r>
    </w:p>
    <w:p w14:paraId="78F95E22">
      <w:pPr>
        <w:spacing w:line="216" w:lineRule="atLeast"/>
        <w:rPr>
          <w:highlight w:val="none"/>
        </w:rPr>
      </w:pPr>
      <w:r>
        <w:rPr>
          <w:rFonts w:ascii="Calibri" w:hAnsi="Calibri" w:eastAsia="宋体" w:cs="Calibri"/>
          <w:color w:val="000000"/>
          <w:sz w:val="22"/>
          <w:highlight w:val="none"/>
          <w:lang w:val="en-US" w:eastAsia="zh-CN" w:bidi="ar"/>
        </w:rPr>
        <w:t xml:space="preserve">CHAYKA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Russian long range navigation system </w:t>
      </w:r>
    </w:p>
    <w:p w14:paraId="119D3AA9">
      <w:pPr>
        <w:spacing w:line="216" w:lineRule="atLeast"/>
        <w:rPr>
          <w:highlight w:val="none"/>
        </w:rPr>
      </w:pPr>
      <w:r>
        <w:rPr>
          <w:rFonts w:ascii="Calibri" w:hAnsi="Calibri" w:eastAsia="宋体" w:cs="Calibri"/>
          <w:color w:val="000000"/>
          <w:sz w:val="22"/>
          <w:highlight w:val="none"/>
          <w:lang w:val="en-US" w:eastAsia="zh-CN" w:bidi="ar"/>
        </w:rPr>
        <w:t xml:space="preserve">CLAS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Centimetre Level Augmentation Service </w:t>
      </w:r>
    </w:p>
    <w:p w14:paraId="57E0260E">
      <w:pPr>
        <w:spacing w:line="216" w:lineRule="atLeast"/>
        <w:rPr>
          <w:highlight w:val="none"/>
        </w:rPr>
      </w:pPr>
      <w:r>
        <w:rPr>
          <w:rFonts w:ascii="Calibri" w:hAnsi="Calibri" w:eastAsia="宋体" w:cs="Calibri"/>
          <w:color w:val="000000"/>
          <w:sz w:val="22"/>
          <w:highlight w:val="none"/>
          <w:lang w:val="en-US" w:eastAsia="zh-CN" w:bidi="ar"/>
        </w:rPr>
        <w:t xml:space="preserve">DGNSS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Differential GNSS </w:t>
      </w:r>
    </w:p>
    <w:p w14:paraId="4D20DDEC">
      <w:pPr>
        <w:spacing w:line="216" w:lineRule="atLeast"/>
        <w:rPr>
          <w:highlight w:val="none"/>
        </w:rPr>
      </w:pPr>
      <w:r>
        <w:rPr>
          <w:rFonts w:ascii="Calibri" w:hAnsi="Calibri" w:eastAsia="宋体" w:cs="Calibri"/>
          <w:color w:val="000000"/>
          <w:sz w:val="22"/>
          <w:highlight w:val="none"/>
          <w:lang w:val="en-US" w:eastAsia="zh-CN" w:bidi="ar"/>
        </w:rPr>
        <w:t xml:space="preserve">EGNOS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European Geostationary Navigation Overlay Service </w:t>
      </w:r>
    </w:p>
    <w:p w14:paraId="00EE83B9">
      <w:pPr>
        <w:spacing w:line="216" w:lineRule="atLeast"/>
        <w:rPr>
          <w:highlight w:val="none"/>
        </w:rPr>
      </w:pPr>
      <w:r>
        <w:rPr>
          <w:rFonts w:ascii="Calibri" w:hAnsi="Calibri" w:eastAsia="宋体" w:cs="Calibri"/>
          <w:color w:val="000000"/>
          <w:sz w:val="22"/>
          <w:highlight w:val="none"/>
          <w:lang w:val="en-US" w:eastAsia="zh-CN" w:bidi="ar"/>
        </w:rPr>
        <w:t xml:space="preserve">Galileo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European GNSS </w:t>
      </w:r>
    </w:p>
    <w:p w14:paraId="594013A4">
      <w:pPr>
        <w:spacing w:line="216" w:lineRule="atLeast"/>
        <w:rPr>
          <w:highlight w:val="none"/>
        </w:rPr>
      </w:pPr>
      <w:r>
        <w:rPr>
          <w:rFonts w:ascii="Calibri" w:hAnsi="Calibri" w:eastAsia="宋体" w:cs="Calibri"/>
          <w:color w:val="000000"/>
          <w:sz w:val="22"/>
          <w:highlight w:val="none"/>
          <w:lang w:val="en-US" w:eastAsia="zh-CN" w:bidi="ar"/>
        </w:rPr>
        <w:t xml:space="preserve">GLONASS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Russian Global Navigation Satellite System </w:t>
      </w:r>
    </w:p>
    <w:p w14:paraId="0A3E66B4">
      <w:pPr>
        <w:spacing w:line="216" w:lineRule="atLeast"/>
        <w:rPr>
          <w:highlight w:val="none"/>
        </w:rPr>
      </w:pPr>
      <w:r>
        <w:rPr>
          <w:rFonts w:ascii="Calibri" w:hAnsi="Calibri" w:eastAsia="宋体" w:cs="Calibri"/>
          <w:color w:val="000000"/>
          <w:sz w:val="22"/>
          <w:highlight w:val="none"/>
          <w:lang w:val="en-US" w:eastAsia="zh-CN" w:bidi="ar"/>
        </w:rPr>
        <w:t xml:space="preserve">GMDSS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Global Maritime Distress and Safety System </w:t>
      </w:r>
    </w:p>
    <w:p w14:paraId="16F6CA74">
      <w:pPr>
        <w:spacing w:line="216" w:lineRule="atLeast"/>
        <w:rPr>
          <w:highlight w:val="none"/>
        </w:rPr>
      </w:pPr>
      <w:r>
        <w:rPr>
          <w:rFonts w:ascii="Calibri" w:hAnsi="Calibri" w:eastAsia="宋体" w:cs="Calibri"/>
          <w:color w:val="000000"/>
          <w:sz w:val="22"/>
          <w:highlight w:val="none"/>
          <w:lang w:val="en-US" w:eastAsia="zh-CN" w:bidi="ar"/>
        </w:rPr>
        <w:t xml:space="preserve">GNSS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Global Navigation Satellite System such as Galileo, GPS, GLONASS or BEIDOU. </w:t>
      </w:r>
    </w:p>
    <w:p w14:paraId="14C18D6C">
      <w:pPr>
        <w:spacing w:line="216" w:lineRule="atLeast"/>
        <w:rPr>
          <w:highlight w:val="none"/>
        </w:rPr>
      </w:pPr>
      <w:r>
        <w:rPr>
          <w:rFonts w:ascii="Calibri" w:hAnsi="Calibri" w:eastAsia="宋体" w:cs="Calibri"/>
          <w:color w:val="000000"/>
          <w:sz w:val="22"/>
          <w:highlight w:val="none"/>
          <w:lang w:val="en-US" w:eastAsia="zh-CN" w:bidi="ar"/>
        </w:rPr>
        <w:t xml:space="preserve">GPS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U.S. Global Positioning System </w:t>
      </w:r>
    </w:p>
    <w:p w14:paraId="605B346F">
      <w:pPr>
        <w:spacing w:line="216" w:lineRule="atLeast"/>
        <w:rPr>
          <w:highlight w:val="yellow"/>
          <w:rPrChange w:id="56" w:author="WPS_278459775" w:date="2026-03-09T15:14:58Z">
            <w:rPr>
              <w:highlight w:val="none"/>
            </w:rPr>
          </w:rPrChange>
        </w:rPr>
      </w:pPr>
      <w:r>
        <w:rPr>
          <w:rFonts w:ascii="Calibri" w:hAnsi="Calibri" w:eastAsia="宋体" w:cs="Calibri"/>
          <w:color w:val="000000"/>
          <w:sz w:val="22"/>
          <w:highlight w:val="none"/>
          <w:lang w:val="en-US" w:eastAsia="zh-CN" w:bidi="ar"/>
        </w:rPr>
        <w:t xml:space="preserve">IALA </w:t>
      </w:r>
      <w:r>
        <w:rPr>
          <w:rFonts w:hint="eastAsia" w:ascii="Calibri" w:hAnsi="Calibri" w:eastAsia="宋体" w:cs="Calibri"/>
          <w:color w:val="000000"/>
          <w:sz w:val="22"/>
          <w:highlight w:val="none"/>
          <w:lang w:val="en-US" w:eastAsia="zh-CN" w:bidi="ar"/>
        </w:rPr>
        <w:t xml:space="preserve">                   </w:t>
      </w:r>
      <w:r>
        <w:rPr>
          <w:rFonts w:hint="default" w:ascii="Calibri" w:hAnsi="Calibri" w:eastAsia="宋体" w:cs="Calibri"/>
          <w:color w:val="000000"/>
          <w:sz w:val="22"/>
          <w:highlight w:val="none"/>
          <w:lang w:val="en-US" w:eastAsia="zh-CN" w:bidi="ar"/>
        </w:rPr>
        <w:t>I</w:t>
      </w:r>
      <w:r>
        <w:rPr>
          <w:rFonts w:ascii="Calibri" w:hAnsi="Calibri" w:eastAsia="宋体" w:cs="Calibri"/>
          <w:color w:val="000000"/>
          <w:sz w:val="22"/>
          <w:highlight w:val="none"/>
          <w:lang w:val="en-US" w:eastAsia="zh-CN" w:bidi="ar"/>
        </w:rPr>
        <w:t xml:space="preserve">nternational </w:t>
      </w:r>
      <w:r>
        <w:rPr>
          <w:rFonts w:hint="eastAsia" w:ascii="Calibri" w:hAnsi="Calibri" w:eastAsia="宋体" w:cs="Calibri"/>
          <w:color w:val="000000"/>
          <w:sz w:val="22"/>
          <w:highlight w:val="yellow"/>
          <w:lang w:val="en-US" w:eastAsia="zh-CN" w:bidi="ar"/>
          <w:rPrChange w:id="57" w:author="WPS_278459775" w:date="2026-03-09T15:14:58Z">
            <w:rPr>
              <w:rFonts w:hint="eastAsia" w:ascii="Calibri" w:hAnsi="Calibri" w:eastAsia="宋体" w:cs="Calibri"/>
              <w:color w:val="000000"/>
              <w:sz w:val="22"/>
              <w:highlight w:val="none"/>
              <w:lang w:val="en-US" w:eastAsia="zh-CN" w:bidi="ar"/>
            </w:rPr>
          </w:rPrChange>
        </w:rPr>
        <w:t>Organization</w:t>
      </w:r>
      <w:r>
        <w:rPr>
          <w:rFonts w:ascii="Calibri" w:hAnsi="Calibri" w:eastAsia="宋体" w:cs="Calibri"/>
          <w:color w:val="000000"/>
          <w:sz w:val="22"/>
          <w:highlight w:val="yellow"/>
          <w:lang w:val="en-US" w:eastAsia="zh-CN" w:bidi="ar"/>
          <w:rPrChange w:id="58" w:author="WPS_278459775" w:date="2026-03-09T15:14:58Z">
            <w:rPr>
              <w:rFonts w:ascii="Calibri" w:hAnsi="Calibri" w:eastAsia="宋体" w:cs="Calibri"/>
              <w:color w:val="000000"/>
              <w:sz w:val="22"/>
              <w:highlight w:val="none"/>
              <w:lang w:val="en-US" w:eastAsia="zh-CN" w:bidi="ar"/>
            </w:rPr>
          </w:rPrChange>
        </w:rPr>
        <w:t xml:space="preserve"> </w:t>
      </w:r>
      <w:r>
        <w:rPr>
          <w:rFonts w:hint="eastAsia" w:ascii="Calibri" w:hAnsi="Calibri" w:eastAsia="宋体" w:cs="Calibri"/>
          <w:color w:val="000000"/>
          <w:sz w:val="22"/>
          <w:highlight w:val="yellow"/>
          <w:lang w:val="en-US" w:eastAsia="zh-CN" w:bidi="ar"/>
          <w:rPrChange w:id="59" w:author="WPS_278459775" w:date="2026-03-09T15:14:58Z">
            <w:rPr>
              <w:rFonts w:hint="eastAsia" w:ascii="Calibri" w:hAnsi="Calibri" w:eastAsia="宋体" w:cs="Calibri"/>
              <w:color w:val="000000"/>
              <w:sz w:val="22"/>
              <w:highlight w:val="none"/>
              <w:lang w:val="en-US" w:eastAsia="zh-CN" w:bidi="ar"/>
            </w:rPr>
          </w:rPrChange>
        </w:rPr>
        <w:t xml:space="preserve">for </w:t>
      </w:r>
      <w:r>
        <w:rPr>
          <w:rFonts w:ascii="Calibri" w:hAnsi="Calibri" w:eastAsia="宋体" w:cs="Calibri"/>
          <w:color w:val="000000"/>
          <w:sz w:val="22"/>
          <w:highlight w:val="yellow"/>
          <w:lang w:val="en-US" w:eastAsia="zh-CN" w:bidi="ar"/>
          <w:rPrChange w:id="60" w:author="WPS_278459775" w:date="2026-03-09T15:14:58Z">
            <w:rPr>
              <w:rFonts w:ascii="Calibri" w:hAnsi="Calibri" w:eastAsia="宋体" w:cs="Calibri"/>
              <w:color w:val="000000"/>
              <w:sz w:val="22"/>
              <w:highlight w:val="none"/>
              <w:lang w:val="en-US" w:eastAsia="zh-CN" w:bidi="ar"/>
            </w:rPr>
          </w:rPrChange>
        </w:rPr>
        <w:t xml:space="preserve">Marine Aids to Navigation </w:t>
      </w:r>
    </w:p>
    <w:p w14:paraId="25F77C1D">
      <w:pPr>
        <w:spacing w:line="216" w:lineRule="atLeast"/>
        <w:rPr>
          <w:highlight w:val="none"/>
        </w:rPr>
      </w:pPr>
      <w:r>
        <w:rPr>
          <w:rFonts w:ascii="Calibri" w:hAnsi="Calibri" w:eastAsia="宋体" w:cs="Calibri"/>
          <w:color w:val="000000"/>
          <w:sz w:val="22"/>
          <w:highlight w:val="none"/>
          <w:lang w:val="en-US" w:eastAsia="zh-CN" w:bidi="ar"/>
        </w:rPr>
        <w:t>IEC</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International Electrotechnical Commission </w:t>
      </w:r>
    </w:p>
    <w:p w14:paraId="22612CB1">
      <w:pPr>
        <w:spacing w:line="216" w:lineRule="atLeast"/>
        <w:rPr>
          <w:highlight w:val="none"/>
        </w:rPr>
      </w:pPr>
      <w:r>
        <w:rPr>
          <w:rFonts w:ascii="Calibri" w:hAnsi="Calibri" w:eastAsia="宋体" w:cs="Calibri"/>
          <w:color w:val="000000"/>
          <w:sz w:val="22"/>
          <w:highlight w:val="none"/>
          <w:lang w:val="en-US" w:eastAsia="zh-CN" w:bidi="ar"/>
        </w:rPr>
        <w:t xml:space="preserve">IGS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International GNSS Service </w:t>
      </w:r>
    </w:p>
    <w:p w14:paraId="04FC5912">
      <w:pPr>
        <w:spacing w:line="216" w:lineRule="atLeast"/>
        <w:rPr>
          <w:highlight w:val="none"/>
        </w:rPr>
      </w:pPr>
      <w:r>
        <w:rPr>
          <w:rFonts w:ascii="Calibri" w:hAnsi="Calibri" w:eastAsia="宋体" w:cs="Calibri"/>
          <w:color w:val="000000"/>
          <w:sz w:val="22"/>
          <w:highlight w:val="none"/>
          <w:lang w:val="en-US" w:eastAsia="zh-CN" w:bidi="ar"/>
        </w:rPr>
        <w:t xml:space="preserve">IMO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International Maritime Organization </w:t>
      </w:r>
    </w:p>
    <w:p w14:paraId="5FF1C80D">
      <w:pPr>
        <w:spacing w:line="216" w:lineRule="atLeast"/>
        <w:rPr>
          <w:rFonts w:ascii="Calibri" w:hAnsi="Calibri" w:eastAsia="宋体" w:cs="Calibri"/>
          <w:color w:val="000000"/>
          <w:sz w:val="22"/>
          <w:highlight w:val="none"/>
          <w:lang w:val="en-US" w:eastAsia="zh-CN" w:bidi="ar"/>
        </w:rPr>
      </w:pPr>
      <w:r>
        <w:rPr>
          <w:rFonts w:ascii="Calibri" w:hAnsi="Calibri" w:eastAsia="宋体" w:cs="Calibri"/>
          <w:color w:val="000000"/>
          <w:sz w:val="22"/>
          <w:highlight w:val="none"/>
          <w:lang w:val="en-US" w:eastAsia="zh-CN" w:bidi="ar"/>
        </w:rPr>
        <w:t xml:space="preserve">IRNSS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Indian Regional Navigation Satellite System </w:t>
      </w:r>
    </w:p>
    <w:p w14:paraId="073291A6">
      <w:pPr>
        <w:spacing w:line="216" w:lineRule="atLeast"/>
        <w:rPr>
          <w:rFonts w:hint="default" w:ascii="Calibri" w:hAnsi="Calibri" w:eastAsia="宋体" w:cs="Calibri"/>
          <w:color w:val="000000"/>
          <w:sz w:val="22"/>
          <w:highlight w:val="none"/>
          <w:lang w:val="en-US" w:eastAsia="zh-CN" w:bidi="ar"/>
        </w:rPr>
      </w:pPr>
      <w:r>
        <w:rPr>
          <w:rFonts w:hint="eastAsia" w:ascii="Calibri" w:hAnsi="Calibri" w:eastAsia="宋体" w:cs="Calibri"/>
          <w:color w:val="000000"/>
          <w:sz w:val="22"/>
          <w:highlight w:val="yellow"/>
          <w:lang w:val="en-US" w:eastAsia="zh-CN" w:bidi="ar"/>
          <w:rPrChange w:id="61" w:author="WPS_278459775" w:date="2026-03-09T15:15:02Z">
            <w:rPr>
              <w:rFonts w:hint="eastAsia" w:ascii="Calibri" w:hAnsi="Calibri" w:eastAsia="宋体" w:cs="Calibri"/>
              <w:color w:val="000000"/>
              <w:sz w:val="22"/>
              <w:highlight w:val="none"/>
              <w:lang w:val="en-US" w:eastAsia="zh-CN" w:bidi="ar"/>
            </w:rPr>
          </w:rPrChange>
        </w:rPr>
        <w:t>KPS                     Korean Positioning System</w:t>
      </w:r>
    </w:p>
    <w:p w14:paraId="5994839F">
      <w:pPr>
        <w:spacing w:line="216" w:lineRule="atLeast"/>
        <w:rPr>
          <w:rFonts w:ascii="Calibri" w:hAnsi="Calibri" w:eastAsia="宋体" w:cs="Calibri"/>
          <w:color w:val="000000"/>
          <w:sz w:val="22"/>
          <w:highlight w:val="none"/>
          <w:lang w:val="en-US" w:eastAsia="zh-CN" w:bidi="ar"/>
        </w:rPr>
      </w:pPr>
      <w:r>
        <w:rPr>
          <w:rFonts w:ascii="Calibri" w:hAnsi="Calibri" w:eastAsia="宋体" w:cs="Calibri"/>
          <w:color w:val="000000"/>
          <w:sz w:val="22"/>
          <w:highlight w:val="none"/>
          <w:lang w:val="en-US" w:eastAsia="zh-CN" w:bidi="ar"/>
        </w:rPr>
        <w:t>MADOCA-PPP</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Multi-GNSS Advanced Orbit and Clock Augmentation - Precise Point Positioning</w:t>
      </w:r>
    </w:p>
    <w:p w14:paraId="318A4FFE">
      <w:pPr>
        <w:spacing w:line="216" w:lineRule="atLeast"/>
        <w:rPr>
          <w:rFonts w:ascii="Calibri" w:hAnsi="Calibri" w:eastAsia="宋体" w:cs="Calibri"/>
          <w:color w:val="000000"/>
          <w:sz w:val="22"/>
          <w:highlight w:val="none"/>
          <w:lang w:val="en-US" w:eastAsia="zh-CN" w:bidi="ar"/>
        </w:rPr>
      </w:pPr>
      <w:r>
        <w:rPr>
          <w:rFonts w:ascii="Calibri" w:hAnsi="Calibri" w:eastAsia="宋体" w:cs="Calibri"/>
          <w:color w:val="000000"/>
          <w:sz w:val="22"/>
          <w:highlight w:val="none"/>
          <w:lang w:val="en-US" w:eastAsia="zh-CN" w:bidi="ar"/>
        </w:rPr>
        <w:t xml:space="preserve">PNT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Position, Navigation, and Time </w:t>
      </w:r>
    </w:p>
    <w:p w14:paraId="106A5445">
      <w:pPr>
        <w:spacing w:line="216" w:lineRule="atLeast"/>
        <w:rPr>
          <w:rFonts w:hint="default" w:ascii="Calibri" w:hAnsi="Calibri" w:eastAsia="宋体" w:cs="Calibri"/>
          <w:color w:val="000000"/>
          <w:sz w:val="22"/>
          <w:highlight w:val="yellow"/>
          <w:lang w:val="en-US" w:eastAsia="zh-CN" w:bidi="ar"/>
          <w:rPrChange w:id="62" w:author="WPS_278459775" w:date="2026-03-09T15:15:06Z">
            <w:rPr>
              <w:rFonts w:hint="default" w:ascii="Calibri" w:hAnsi="Calibri" w:eastAsia="宋体" w:cs="Calibri"/>
              <w:color w:val="000000"/>
              <w:sz w:val="22"/>
              <w:highlight w:val="none"/>
              <w:lang w:val="en-US" w:eastAsia="zh-CN" w:bidi="ar"/>
            </w:rPr>
          </w:rPrChange>
        </w:rPr>
      </w:pPr>
      <w:r>
        <w:rPr>
          <w:rFonts w:hint="eastAsia" w:ascii="Calibri" w:hAnsi="Calibri" w:eastAsia="宋体" w:cs="Calibri"/>
          <w:color w:val="000000"/>
          <w:sz w:val="22"/>
          <w:highlight w:val="yellow"/>
          <w:lang w:val="en-US" w:eastAsia="zh-CN" w:bidi="ar"/>
          <w:rPrChange w:id="63" w:author="WPS_278459775" w:date="2026-03-09T15:15:06Z">
            <w:rPr>
              <w:rFonts w:hint="eastAsia" w:ascii="Calibri" w:hAnsi="Calibri" w:eastAsia="宋体" w:cs="Calibri"/>
              <w:color w:val="000000"/>
              <w:sz w:val="22"/>
              <w:highlight w:val="none"/>
              <w:lang w:val="en-US" w:eastAsia="zh-CN" w:bidi="ar"/>
            </w:rPr>
          </w:rPrChange>
        </w:rPr>
        <w:t>POINT             Precise POsitioning and INTegrity monitoring</w:t>
      </w:r>
    </w:p>
    <w:p w14:paraId="222B85F6">
      <w:pPr>
        <w:spacing w:line="216" w:lineRule="atLeast"/>
        <w:rPr>
          <w:highlight w:val="none"/>
        </w:rPr>
      </w:pPr>
      <w:r>
        <w:rPr>
          <w:rFonts w:ascii="Calibri" w:hAnsi="Calibri" w:eastAsia="宋体" w:cs="Calibri"/>
          <w:color w:val="000000"/>
          <w:sz w:val="22"/>
          <w:highlight w:val="none"/>
          <w:lang w:val="en-US" w:eastAsia="zh-CN" w:bidi="ar"/>
        </w:rPr>
        <w:t xml:space="preserve">PPP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Precise Point Positioning </w:t>
      </w:r>
    </w:p>
    <w:p w14:paraId="7ABEFB2A">
      <w:pPr>
        <w:spacing w:line="216" w:lineRule="atLeast"/>
        <w:rPr>
          <w:highlight w:val="none"/>
        </w:rPr>
      </w:pPr>
      <w:r>
        <w:rPr>
          <w:rFonts w:ascii="Calibri" w:hAnsi="Calibri" w:eastAsia="宋体" w:cs="Calibri"/>
          <w:color w:val="000000"/>
          <w:sz w:val="22"/>
          <w:highlight w:val="none"/>
          <w:lang w:val="en-US" w:eastAsia="zh-CN" w:bidi="ar"/>
        </w:rPr>
        <w:t xml:space="preserve">QZSS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Quasi-Zenith Satellite System </w:t>
      </w:r>
    </w:p>
    <w:p w14:paraId="0BB6816F">
      <w:pPr>
        <w:spacing w:line="216" w:lineRule="atLeast"/>
        <w:rPr>
          <w:highlight w:val="none"/>
        </w:rPr>
      </w:pPr>
      <w:r>
        <w:rPr>
          <w:rFonts w:ascii="Calibri" w:hAnsi="Calibri" w:eastAsia="宋体" w:cs="Calibri"/>
          <w:color w:val="000000"/>
          <w:sz w:val="22"/>
          <w:highlight w:val="none"/>
          <w:lang w:val="en-US" w:eastAsia="zh-CN" w:bidi="ar"/>
        </w:rPr>
        <w:t xml:space="preserve">RTK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Real Time Kinematic</w:t>
      </w:r>
    </w:p>
    <w:p w14:paraId="73902682">
      <w:pPr>
        <w:spacing w:line="216" w:lineRule="atLeast"/>
        <w:rPr>
          <w:highlight w:val="none"/>
        </w:rPr>
      </w:pPr>
      <w:r>
        <w:rPr>
          <w:rFonts w:ascii="Calibri" w:hAnsi="Calibri" w:eastAsia="宋体" w:cs="Calibri"/>
          <w:color w:val="000000"/>
          <w:sz w:val="22"/>
          <w:highlight w:val="none"/>
          <w:lang w:val="en-US" w:eastAsia="zh-CN" w:bidi="ar"/>
        </w:rPr>
        <w:t xml:space="preserve">SBAS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Satellite-based Augmentation System </w:t>
      </w:r>
    </w:p>
    <w:p w14:paraId="7C22495A">
      <w:pPr>
        <w:spacing w:line="216" w:lineRule="atLeast"/>
        <w:rPr>
          <w:highlight w:val="none"/>
        </w:rPr>
      </w:pPr>
      <w:r>
        <w:rPr>
          <w:rFonts w:ascii="Calibri" w:hAnsi="Calibri" w:eastAsia="宋体" w:cs="Calibri"/>
          <w:color w:val="000000"/>
          <w:sz w:val="22"/>
          <w:highlight w:val="none"/>
          <w:lang w:val="en-US" w:eastAsia="zh-CN" w:bidi="ar"/>
        </w:rPr>
        <w:t xml:space="preserve">SDCM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 xml:space="preserve">System of Differential Correction and Monitoring </w:t>
      </w:r>
    </w:p>
    <w:p w14:paraId="4A64F2E9">
      <w:pPr>
        <w:spacing w:line="216" w:lineRule="atLeast"/>
        <w:rPr>
          <w:highlight w:val="none"/>
        </w:rPr>
      </w:pPr>
      <w:r>
        <w:rPr>
          <w:rFonts w:ascii="Calibri" w:hAnsi="Calibri" w:eastAsia="宋体" w:cs="Calibri"/>
          <w:color w:val="000000"/>
          <w:sz w:val="22"/>
          <w:highlight w:val="none"/>
          <w:lang w:val="en-US" w:eastAsia="zh-CN" w:bidi="ar"/>
        </w:rPr>
        <w:t xml:space="preserve">WWRNS </w:t>
      </w:r>
      <w:r>
        <w:rPr>
          <w:rFonts w:hint="eastAsia" w:ascii="Calibri" w:hAnsi="Calibri" w:eastAsia="宋体" w:cs="Calibri"/>
          <w:color w:val="000000"/>
          <w:sz w:val="22"/>
          <w:highlight w:val="none"/>
          <w:lang w:val="en-US" w:eastAsia="zh-CN" w:bidi="ar"/>
        </w:rPr>
        <w:t xml:space="preserve">       </w:t>
      </w:r>
      <w:r>
        <w:rPr>
          <w:rFonts w:ascii="Calibri" w:hAnsi="Calibri" w:eastAsia="宋体" w:cs="Calibri"/>
          <w:color w:val="000000"/>
          <w:sz w:val="22"/>
          <w:highlight w:val="none"/>
          <w:lang w:val="en-US" w:eastAsia="zh-CN" w:bidi="ar"/>
        </w:rPr>
        <w:t>World Wide Radio Navigation Systems</w:t>
      </w:r>
    </w:p>
    <w:p w14:paraId="1DC7C02B">
      <w:pPr>
        <w:spacing w:after="120" w:line="216" w:lineRule="atLeast"/>
        <w:jc w:val="both"/>
        <w:rPr>
          <w:sz w:val="22"/>
          <w:highlight w:val="none"/>
          <w:u w:color="407EC9"/>
          <w:lang w:eastAsia="zh-CN"/>
        </w:rPr>
      </w:pPr>
    </w:p>
    <w:p w14:paraId="7D57D791">
      <w:pPr>
        <w:keepNext/>
        <w:keepLines/>
        <w:pageBreakBefore w:val="0"/>
        <w:widowControl/>
        <w:numPr>
          <w:ilvl w:val="0"/>
          <w:numId w:val="1"/>
        </w:numPr>
        <w:kinsoku/>
        <w:wordWrap/>
        <w:overflowPunct/>
        <w:topLinePunct w:val="0"/>
        <w:autoSpaceDE/>
        <w:autoSpaceDN/>
        <w:bidi w:val="0"/>
        <w:adjustRightInd/>
        <w:snapToGrid/>
        <w:spacing w:before="240" w:after="200" w:line="240" w:lineRule="atLeast"/>
        <w:ind w:left="709" w:hanging="709"/>
        <w:textAlignment w:val="auto"/>
        <w:outlineLvl w:val="0"/>
        <w:rPr>
          <w:rFonts w:ascii="Calibri" w:hAnsi="Calibri" w:eastAsiaTheme="majorEastAsia" w:cstheme="majorBidi"/>
          <w:b/>
          <w:bCs/>
          <w:caps/>
          <w:color w:val="00558C"/>
          <w:sz w:val="28"/>
          <w:szCs w:val="24"/>
          <w:highlight w:val="none"/>
          <w:lang w:val="en-GB" w:eastAsia="en-US" w:bidi="ar-SA"/>
        </w:rPr>
      </w:pPr>
      <w:bookmarkStart w:id="264" w:name="_Toc21628"/>
      <w:bookmarkStart w:id="265" w:name="_Toc176183900"/>
      <w:bookmarkStart w:id="266" w:name="_Toc16894"/>
      <w:r>
        <w:rPr>
          <w:rFonts w:ascii="Calibri" w:hAnsi="Calibri" w:eastAsiaTheme="majorEastAsia" w:cstheme="majorBidi"/>
          <w:b/>
          <w:bCs/>
          <w:caps/>
          <w:color w:val="00558C"/>
          <w:sz w:val="28"/>
          <w:szCs w:val="24"/>
          <w:highlight w:val="none"/>
          <w:lang w:val="en-GB" w:eastAsia="en-US" w:bidi="ar-SA"/>
        </w:rPr>
        <w:t>References</w:t>
      </w:r>
      <w:bookmarkEnd w:id="264"/>
      <w:bookmarkEnd w:id="265"/>
      <w:bookmarkEnd w:id="266"/>
    </w:p>
    <w:p w14:paraId="15F273E1">
      <w:pPr>
        <w:numPr>
          <w:ilvl w:val="0"/>
          <w:numId w:val="26"/>
        </w:numPr>
        <w:tabs>
          <w:tab w:val="left" w:pos="0"/>
        </w:tabs>
        <w:spacing w:before="120" w:after="60"/>
        <w:jc w:val="both"/>
        <w:rPr>
          <w:rFonts w:ascii="Calibri" w:hAnsi="Calibri" w:cs="Calibri"/>
          <w:sz w:val="22"/>
          <w:highlight w:val="yellow"/>
          <w:lang w:val="es-ES" w:eastAsia="en-GB"/>
          <w:rPrChange w:id="64" w:author="WPS_278459775" w:date="2026-03-09T15:15:24Z">
            <w:rPr>
              <w:rFonts w:ascii="Calibri" w:hAnsi="Calibri" w:cs="Calibri"/>
              <w:sz w:val="22"/>
              <w:highlight w:val="none"/>
              <w:lang w:val="es-ES" w:eastAsia="en-GB"/>
            </w:rPr>
          </w:rPrChange>
        </w:rPr>
      </w:pPr>
      <w:bookmarkStart w:id="267" w:name="_Ref160173078"/>
      <w:bookmarkStart w:id="268" w:name="_Ref144985421"/>
      <w:r>
        <w:rPr>
          <w:rFonts w:ascii="Calibri" w:hAnsi="Calibri" w:cs="Calibri"/>
          <w:sz w:val="22"/>
          <w:highlight w:val="yellow"/>
          <w:lang w:val="es-ES" w:eastAsia="en-GB"/>
          <w:rPrChange w:id="65" w:author="WPS_278459775" w:date="2026-03-09T15:15:24Z">
            <w:rPr>
              <w:rFonts w:ascii="Calibri" w:hAnsi="Calibri" w:cs="Calibri"/>
              <w:sz w:val="22"/>
              <w:highlight w:val="none"/>
              <w:lang w:val="es-ES" w:eastAsia="en-GB"/>
            </w:rPr>
          </w:rPrChange>
        </w:rPr>
        <w:t xml:space="preserve">Service Definition Document for Signal-In-Space Open Services, </w:t>
      </w:r>
      <w:r>
        <w:rPr>
          <w:highlight w:val="yellow"/>
          <w:rPrChange w:id="66" w:author="WPS_278459775" w:date="2026-03-09T15:15:24Z">
            <w:rPr>
              <w:highlight w:val="none"/>
            </w:rPr>
          </w:rPrChange>
        </w:rPr>
        <w:fldChar w:fldCharType="begin"/>
      </w:r>
      <w:r>
        <w:rPr>
          <w:highlight w:val="yellow"/>
          <w:rPrChange w:id="67" w:author="WPS_278459775" w:date="2026-03-09T15:15:24Z">
            <w:rPr>
              <w:highlight w:val="none"/>
            </w:rPr>
          </w:rPrChange>
        </w:rPr>
        <w:instrText xml:space="preserve"> HYPERLINK "https://www.ga.gov.au/__data/assets/pdf_file/0011/123320/SBAS-STN-0001_03_SouthPAN-SDD-for-SIS-OS.pdf" </w:instrText>
      </w:r>
      <w:r>
        <w:rPr>
          <w:highlight w:val="yellow"/>
          <w:rPrChange w:id="68" w:author="WPS_278459775" w:date="2026-03-09T15:15:24Z">
            <w:rPr>
              <w:highlight w:val="none"/>
            </w:rPr>
          </w:rPrChange>
        </w:rPr>
        <w:fldChar w:fldCharType="separate"/>
      </w:r>
      <w:r>
        <w:rPr>
          <w:rStyle w:val="45"/>
          <w:rFonts w:ascii="Calibri" w:hAnsi="Calibri" w:cs="Calibri"/>
          <w:sz w:val="22"/>
          <w:highlight w:val="yellow"/>
          <w:lang w:val="es-ES" w:eastAsia="en-GB"/>
          <w:rPrChange w:id="69" w:author="WPS_278459775" w:date="2026-03-09T15:15:24Z">
            <w:rPr>
              <w:rStyle w:val="45"/>
              <w:rFonts w:ascii="Calibri" w:hAnsi="Calibri" w:cs="Calibri"/>
              <w:sz w:val="22"/>
              <w:highlight w:val="none"/>
              <w:lang w:val="es-ES" w:eastAsia="en-GB"/>
            </w:rPr>
          </w:rPrChange>
        </w:rPr>
        <w:t>https://www.ga.gov.au/__data/assets/pdf_file/0011/123320/SBAS-STN-0001_03_SouthPAN-SDD-for-SIS-OS.pdf</w:t>
      </w:r>
      <w:r>
        <w:rPr>
          <w:rStyle w:val="45"/>
          <w:rFonts w:ascii="Calibri" w:hAnsi="Calibri" w:cs="Calibri"/>
          <w:sz w:val="22"/>
          <w:highlight w:val="yellow"/>
          <w:lang w:val="es-ES" w:eastAsia="en-GB"/>
          <w:rPrChange w:id="70" w:author="WPS_278459775" w:date="2026-03-09T15:15:24Z">
            <w:rPr>
              <w:rStyle w:val="45"/>
              <w:rFonts w:ascii="Calibri" w:hAnsi="Calibri" w:cs="Calibri"/>
              <w:sz w:val="22"/>
              <w:highlight w:val="none"/>
              <w:lang w:val="es-ES" w:eastAsia="en-GB"/>
            </w:rPr>
          </w:rPrChange>
        </w:rPr>
        <w:fldChar w:fldCharType="end"/>
      </w:r>
    </w:p>
    <w:p w14:paraId="4A2A82EE">
      <w:pPr>
        <w:numPr>
          <w:ilvl w:val="0"/>
          <w:numId w:val="26"/>
        </w:numPr>
        <w:tabs>
          <w:tab w:val="left" w:pos="0"/>
        </w:tabs>
        <w:spacing w:before="120" w:after="60"/>
        <w:jc w:val="both"/>
        <w:rPr>
          <w:rFonts w:ascii="Calibri" w:hAnsi="Calibri" w:cs="Calibri"/>
          <w:sz w:val="22"/>
          <w:highlight w:val="yellow"/>
          <w:lang w:val="es-ES" w:eastAsia="en-GB"/>
          <w:rPrChange w:id="71" w:author="WPS_278459775" w:date="2026-03-09T15:15:24Z">
            <w:rPr>
              <w:rFonts w:ascii="Calibri" w:hAnsi="Calibri" w:cs="Calibri"/>
              <w:sz w:val="22"/>
              <w:highlight w:val="none"/>
              <w:lang w:val="es-ES" w:eastAsia="en-GB"/>
            </w:rPr>
          </w:rPrChange>
        </w:rPr>
      </w:pPr>
      <w:r>
        <w:rPr>
          <w:rFonts w:hint="eastAsia" w:ascii="Calibri" w:hAnsi="Calibri" w:cs="Calibri"/>
          <w:sz w:val="22"/>
          <w:highlight w:val="yellow"/>
          <w:lang w:val="es-ES" w:eastAsia="en-GB"/>
          <w:rPrChange w:id="72" w:author="WPS_278459775" w:date="2026-03-09T15:15:24Z">
            <w:rPr>
              <w:rFonts w:hint="eastAsia" w:ascii="Calibri" w:hAnsi="Calibri" w:cs="Calibri"/>
              <w:sz w:val="22"/>
              <w:highlight w:val="none"/>
              <w:lang w:val="es-ES" w:eastAsia="en-GB"/>
            </w:rPr>
          </w:rPrChange>
        </w:rPr>
        <w:t xml:space="preserve">Centimeter Level Augmentation Service (CLAS) – Public Archive Data (L6 Messages). </w:t>
      </w:r>
      <w:r>
        <w:rPr>
          <w:rFonts w:hint="eastAsia" w:ascii="Calibri" w:hAnsi="Calibri" w:cs="Calibri"/>
          <w:sz w:val="22"/>
          <w:highlight w:val="yellow"/>
          <w:lang w:val="es-ES" w:eastAsia="en-GB"/>
          <w:rPrChange w:id="73" w:author="WPS_278459775" w:date="2026-03-09T15:15:24Z">
            <w:rPr>
              <w:rFonts w:hint="eastAsia" w:ascii="Calibri" w:hAnsi="Calibri" w:cs="Calibri"/>
              <w:sz w:val="22"/>
              <w:highlight w:val="none"/>
              <w:lang w:val="es-ES" w:eastAsia="en-GB"/>
            </w:rPr>
          </w:rPrChange>
        </w:rPr>
        <w:fldChar w:fldCharType="begin"/>
      </w:r>
      <w:r>
        <w:rPr>
          <w:rFonts w:hint="eastAsia" w:ascii="Calibri" w:hAnsi="Calibri" w:cs="Calibri"/>
          <w:sz w:val="22"/>
          <w:highlight w:val="yellow"/>
          <w:lang w:val="es-ES" w:eastAsia="en-GB"/>
          <w:rPrChange w:id="74" w:author="WPS_278459775" w:date="2026-03-09T15:15:24Z">
            <w:rPr>
              <w:rFonts w:hint="eastAsia" w:ascii="Calibri" w:hAnsi="Calibri" w:cs="Calibri"/>
              <w:sz w:val="22"/>
              <w:highlight w:val="none"/>
              <w:lang w:val="es-ES" w:eastAsia="en-GB"/>
            </w:rPr>
          </w:rPrChange>
        </w:rPr>
        <w:instrText xml:space="preserve"> HYPERLINK "https://sys.qzss.go.jp/dod/en/archives/clas.html._x0005_" </w:instrText>
      </w:r>
      <w:r>
        <w:rPr>
          <w:rFonts w:hint="eastAsia" w:ascii="Calibri" w:hAnsi="Calibri" w:cs="Calibri"/>
          <w:sz w:val="22"/>
          <w:highlight w:val="yellow"/>
          <w:lang w:val="es-ES" w:eastAsia="en-GB"/>
          <w:rPrChange w:id="75" w:author="WPS_278459775" w:date="2026-03-09T15:15:24Z">
            <w:rPr>
              <w:rFonts w:hint="eastAsia" w:ascii="Calibri" w:hAnsi="Calibri" w:cs="Calibri"/>
              <w:sz w:val="22"/>
              <w:highlight w:val="none"/>
              <w:lang w:val="es-ES" w:eastAsia="en-GB"/>
            </w:rPr>
          </w:rPrChange>
        </w:rPr>
        <w:fldChar w:fldCharType="separate"/>
      </w:r>
      <w:r>
        <w:rPr>
          <w:rStyle w:val="45"/>
          <w:rFonts w:ascii="Calibri" w:hAnsi="Calibri" w:cs="Calibri"/>
          <w:sz w:val="22"/>
          <w:highlight w:val="yellow"/>
          <w:lang w:val="es-ES" w:eastAsia="en-GB"/>
          <w:rPrChange w:id="76" w:author="WPS_278459775" w:date="2026-03-09T15:15:24Z">
            <w:rPr>
              <w:rStyle w:val="45"/>
              <w:rFonts w:ascii="Calibri" w:hAnsi="Calibri" w:cs="Calibri"/>
              <w:sz w:val="22"/>
              <w:highlight w:val="none"/>
              <w:lang w:val="es-ES" w:eastAsia="en-GB"/>
            </w:rPr>
          </w:rPrChange>
        </w:rPr>
        <w:t>https://sys.qzss.go.jp/dod/en/archives/clas.html.</w:t>
      </w:r>
      <w:r>
        <w:rPr>
          <w:rFonts w:hint="eastAsia" w:ascii="Calibri" w:hAnsi="Calibri" w:cs="Calibri"/>
          <w:sz w:val="22"/>
          <w:highlight w:val="yellow"/>
          <w:lang w:val="es-ES" w:eastAsia="en-GB"/>
          <w:rPrChange w:id="77" w:author="WPS_278459775" w:date="2026-03-09T15:15:24Z">
            <w:rPr>
              <w:rFonts w:hint="eastAsia" w:ascii="Calibri" w:hAnsi="Calibri" w:cs="Calibri"/>
              <w:sz w:val="22"/>
              <w:highlight w:val="none"/>
              <w:lang w:val="es-ES" w:eastAsia="en-GB"/>
            </w:rPr>
          </w:rPrChange>
        </w:rPr>
        <w:fldChar w:fldCharType="end"/>
      </w:r>
    </w:p>
    <w:p w14:paraId="5BD536B9">
      <w:pPr>
        <w:numPr>
          <w:ilvl w:val="0"/>
          <w:numId w:val="26"/>
        </w:numPr>
        <w:tabs>
          <w:tab w:val="left" w:pos="0"/>
        </w:tabs>
        <w:spacing w:before="120" w:after="60"/>
        <w:jc w:val="both"/>
        <w:rPr>
          <w:rFonts w:ascii="Calibri" w:hAnsi="Calibri" w:cs="Calibri"/>
          <w:sz w:val="22"/>
          <w:highlight w:val="yellow"/>
          <w:lang w:val="es-ES" w:eastAsia="en-GB"/>
          <w:rPrChange w:id="78" w:author="WPS_278459775" w:date="2026-03-09T15:15:24Z">
            <w:rPr>
              <w:rFonts w:ascii="Calibri" w:hAnsi="Calibri" w:cs="Calibri"/>
              <w:sz w:val="22"/>
              <w:highlight w:val="none"/>
              <w:lang w:val="es-ES" w:eastAsia="en-GB"/>
            </w:rPr>
          </w:rPrChange>
        </w:rPr>
      </w:pPr>
      <w:r>
        <w:rPr>
          <w:rFonts w:hint="eastAsia" w:ascii="Calibri" w:hAnsi="Calibri" w:cs="Calibri"/>
          <w:sz w:val="22"/>
          <w:highlight w:val="yellow"/>
          <w:lang w:val="es-ES" w:eastAsia="en-GB"/>
          <w:rPrChange w:id="79" w:author="WPS_278459775" w:date="2026-03-09T15:15:24Z">
            <w:rPr>
              <w:rFonts w:hint="eastAsia" w:ascii="Calibri" w:hAnsi="Calibri" w:cs="Calibri"/>
              <w:sz w:val="22"/>
              <w:highlight w:val="none"/>
              <w:lang w:val="es-ES" w:eastAsia="en-GB"/>
            </w:rPr>
          </w:rPrChange>
        </w:rPr>
        <w:t>BeiDou Navigation Satellite System Signal In Space Interface Control Document Precise Point Positioning Service Signal PPP‑B2b (Version 1.0). http://en.beidou.gov.cn/SYSTEMS/ICD/202008/P020231201538195573144.pdf.</w:t>
      </w:r>
    </w:p>
    <w:p w14:paraId="38D582A0">
      <w:pPr>
        <w:numPr>
          <w:ilvl w:val="0"/>
          <w:numId w:val="26"/>
        </w:numPr>
        <w:tabs>
          <w:tab w:val="left" w:pos="0"/>
        </w:tabs>
        <w:spacing w:before="120" w:after="60"/>
        <w:jc w:val="both"/>
        <w:rPr>
          <w:rFonts w:ascii="Calibri" w:hAnsi="Calibri" w:cs="Calibri"/>
          <w:sz w:val="22"/>
          <w:highlight w:val="none"/>
          <w:lang w:val="es-ES" w:eastAsia="en-GB"/>
        </w:rPr>
      </w:pPr>
      <w:r>
        <w:rPr>
          <w:rFonts w:ascii="Calibri" w:hAnsi="Calibri" w:cs="Calibri"/>
          <w:sz w:val="22"/>
          <w:highlight w:val="yellow"/>
          <w:lang w:val="es-ES" w:eastAsia="en-GB"/>
          <w:rPrChange w:id="80" w:author="WPS_278459775" w:date="2026-03-09T15:15:24Z">
            <w:rPr>
              <w:rFonts w:ascii="Calibri" w:hAnsi="Calibri" w:cs="Calibri"/>
              <w:sz w:val="22"/>
              <w:highlight w:val="none"/>
              <w:lang w:val="es-ES" w:eastAsia="en-GB"/>
            </w:rPr>
          </w:rPrChange>
        </w:rPr>
        <w:t xml:space="preserve">Galileo augmented navigation message[Reference: Galileo HAS SIS ICD, Issue 1.0, May 2022]https://www.gsc-europa.eu/sites/default/files/sites/all/files/Galileo_HAS_SIS_ICD_v1.0.pdf  </w:t>
      </w:r>
    </w:p>
    <w:p w14:paraId="07C9D532">
      <w:pPr>
        <w:numPr>
          <w:ilvl w:val="0"/>
          <w:numId w:val="26"/>
        </w:numPr>
        <w:tabs>
          <w:tab w:val="left" w:pos="0"/>
        </w:tabs>
        <w:spacing w:before="120" w:after="60"/>
        <w:jc w:val="both"/>
        <w:rPr>
          <w:rFonts w:ascii="Calibri" w:hAnsi="Calibri" w:cs="Calibri"/>
          <w:strike w:val="0"/>
          <w:sz w:val="22"/>
          <w:highlight w:val="none"/>
          <w:lang w:val="es-ES" w:eastAsia="en-GB"/>
        </w:rPr>
      </w:pPr>
      <w:r>
        <w:rPr>
          <w:rFonts w:ascii="Calibri" w:hAnsi="Calibri" w:cs="Calibri"/>
          <w:strike w:val="0"/>
          <w:sz w:val="22"/>
          <w:highlight w:val="none"/>
          <w:lang w:val="es-ES" w:eastAsia="en-GB"/>
        </w:rPr>
        <w:t>European Union, “Galileo High Accuracy Service - Service Definition Document (HAS SDD) v1.0,” EUSPA, Jan 2023.]</w:t>
      </w:r>
      <w:r>
        <w:rPr>
          <w:rFonts w:hint="eastAsia" w:ascii="Calibri" w:hAnsi="Calibri" w:cs="Calibri"/>
          <w:strike w:val="0"/>
          <w:sz w:val="22"/>
          <w:highlight w:val="none"/>
          <w:lang w:val="en-US" w:eastAsia="zh-CN"/>
        </w:rPr>
        <w:t xml:space="preserve">, </w:t>
      </w:r>
      <w:r>
        <w:rPr>
          <w:rFonts w:ascii="Calibri" w:hAnsi="Calibri" w:cs="Calibri"/>
          <w:sz w:val="22"/>
          <w:highlight w:val="none"/>
          <w:lang w:val="es-ES" w:eastAsia="en-GB"/>
        </w:rPr>
        <w:t>https://www.gsc-europa.eu/sites/default/files/sites/all/files/Galileo-HAS-SDD_v1.0.pdf </w:t>
      </w:r>
    </w:p>
    <w:p w14:paraId="3FA4F6CF">
      <w:pPr>
        <w:numPr>
          <w:ilvl w:val="0"/>
          <w:numId w:val="26"/>
        </w:numPr>
        <w:tabs>
          <w:tab w:val="left" w:pos="0"/>
        </w:tabs>
        <w:spacing w:before="120" w:after="60"/>
        <w:jc w:val="both"/>
        <w:rPr>
          <w:rFonts w:ascii="Calibri" w:hAnsi="Calibri" w:cs="Calibri"/>
          <w:sz w:val="22"/>
          <w:highlight w:val="none"/>
          <w:lang w:val="es-ES" w:eastAsia="en-GB"/>
        </w:rPr>
      </w:pPr>
      <w:r>
        <w:rPr>
          <w:rFonts w:ascii="Calibri" w:hAnsi="Calibri" w:cs="Calibri"/>
          <w:sz w:val="22"/>
          <w:highlight w:val="none"/>
          <w:lang w:val="es-ES" w:eastAsia="en-GB"/>
        </w:rPr>
        <w:t>Galileo HAS SL1 and SL2 are described in the Galileo HAS info note available at: https://www.gsc-europa.eu/sites/default/files/sites/all/files/Galileo_HAS_Info_Note.pdf</w:t>
      </w:r>
    </w:p>
    <w:p w14:paraId="4F2CA76B">
      <w:pPr>
        <w:numPr>
          <w:ilvl w:val="0"/>
          <w:numId w:val="26"/>
        </w:numPr>
        <w:tabs>
          <w:tab w:val="left" w:pos="0"/>
        </w:tabs>
        <w:spacing w:before="120" w:after="60"/>
        <w:jc w:val="both"/>
        <w:rPr>
          <w:rFonts w:ascii="Calibri" w:hAnsi="Calibri" w:cs="Calibri"/>
          <w:sz w:val="22"/>
          <w:highlight w:val="none"/>
          <w:lang w:val="es-ES" w:eastAsia="en-GB"/>
        </w:rPr>
      </w:pPr>
      <w:r>
        <w:rPr>
          <w:rFonts w:ascii="Calibri" w:hAnsi="Calibri" w:cs="Calibri"/>
          <w:sz w:val="22"/>
          <w:highlight w:val="none"/>
          <w:lang w:val="es-ES" w:eastAsia="en-GB"/>
        </w:rPr>
        <w:t>Galileo HAS Internet Data Distribution (IDD): https://www.gsc-europa.eu/galileo/services/galileo-high-accuracy-service-has/internet-data-distribution</w:t>
      </w:r>
    </w:p>
    <w:p w14:paraId="7F1F9D24">
      <w:pPr>
        <w:numPr>
          <w:ilvl w:val="0"/>
          <w:numId w:val="26"/>
        </w:numPr>
        <w:tabs>
          <w:tab w:val="left" w:pos="0"/>
        </w:tabs>
        <w:spacing w:before="120" w:after="60"/>
        <w:jc w:val="both"/>
        <w:rPr>
          <w:rFonts w:ascii="Calibri" w:hAnsi="Calibri" w:cs="Calibri"/>
          <w:sz w:val="22"/>
          <w:highlight w:val="none"/>
          <w:lang w:val="es-ES" w:eastAsia="en-GB"/>
        </w:rPr>
      </w:pPr>
      <w:r>
        <w:rPr>
          <w:rFonts w:ascii="Calibri" w:hAnsi="Calibri" w:cs="Calibri"/>
          <w:sz w:val="22"/>
          <w:highlight w:val="none"/>
          <w:lang w:val="es-ES" w:eastAsia="en-GB"/>
        </w:rPr>
        <w:t xml:space="preserve"> IMO Resolution A.1046(27), Adopted on 30 November 2011, WORLDWIDE RADIONAVIGATION SYSTEM. </w:t>
      </w:r>
    </w:p>
    <w:p w14:paraId="7ADC7625">
      <w:pPr>
        <w:numPr>
          <w:ilvl w:val="0"/>
          <w:numId w:val="8"/>
        </w:numPr>
        <w:spacing w:before="120" w:after="60"/>
        <w:jc w:val="both"/>
        <w:rPr>
          <w:rFonts w:ascii="Calibri" w:hAnsi="Calibri" w:cs="Calibri"/>
          <w:sz w:val="22"/>
          <w:highlight w:val="none"/>
          <w:lang w:val="es-ES" w:eastAsia="en-GB"/>
        </w:rPr>
      </w:pPr>
      <w:r>
        <w:rPr>
          <w:rFonts w:ascii="Calibri" w:hAnsi="Calibri" w:cs="Calibri"/>
          <w:sz w:val="22"/>
          <w:highlight w:val="none"/>
          <w:lang w:val="es-ES" w:eastAsia="en-GB"/>
        </w:rPr>
        <w:t xml:space="preserve">IMO Resolution A.915(22), Adopted on 29 November 2001 , REVISED MARITIME POLICY AND REQUIREMENTS FOR A FUTURE GLOBAL NAVIGATION SATELLITE SYSTEM (GNSS). </w:t>
      </w:r>
    </w:p>
    <w:p w14:paraId="76AD643F">
      <w:pPr>
        <w:numPr>
          <w:ilvl w:val="0"/>
          <w:numId w:val="8"/>
        </w:numPr>
        <w:spacing w:before="120" w:after="60"/>
        <w:jc w:val="both"/>
        <w:rPr>
          <w:rFonts w:ascii="Calibri" w:hAnsi="Calibri" w:cs="Calibri"/>
          <w:sz w:val="22"/>
          <w:highlight w:val="none"/>
          <w:lang w:val="es-ES" w:eastAsia="en-GB"/>
        </w:rPr>
      </w:pPr>
      <w:r>
        <w:rPr>
          <w:rFonts w:ascii="Calibri" w:hAnsi="Calibri" w:cs="Calibri"/>
          <w:sz w:val="22"/>
          <w:highlight w:val="none"/>
          <w:lang w:val="es-ES" w:eastAsia="en-GB"/>
        </w:rPr>
        <w:t>IALA Guidelines 1180,RESILIENT PNT</w:t>
      </w:r>
    </w:p>
    <w:p w14:paraId="74EBB9FF">
      <w:pPr>
        <w:numPr>
          <w:ilvl w:val="0"/>
          <w:numId w:val="8"/>
        </w:numPr>
        <w:spacing w:before="120" w:after="60"/>
        <w:jc w:val="both"/>
        <w:rPr>
          <w:rFonts w:ascii="Calibri" w:hAnsi="Calibri" w:cs="Calibri"/>
          <w:sz w:val="22"/>
          <w:highlight w:val="none"/>
          <w:lang w:val="es-ES" w:eastAsia="en-GB"/>
        </w:rPr>
      </w:pPr>
      <w:r>
        <w:rPr>
          <w:rFonts w:ascii="Calibri" w:hAnsi="Calibri" w:cs="Calibri"/>
          <w:sz w:val="22"/>
          <w:highlight w:val="none"/>
          <w:lang w:val="es-ES" w:eastAsia="en-GB"/>
        </w:rPr>
        <w:t>IALA Guidelines 1152, SBAS MARITIME SERVICE</w:t>
      </w:r>
    </w:p>
    <w:p w14:paraId="124B683F">
      <w:pPr>
        <w:numPr>
          <w:ilvl w:val="0"/>
          <w:numId w:val="8"/>
        </w:numPr>
        <w:spacing w:before="120" w:after="60"/>
        <w:jc w:val="both"/>
        <w:rPr>
          <w:rFonts w:ascii="Calibri" w:hAnsi="Calibri" w:cs="Calibri"/>
          <w:sz w:val="22"/>
          <w:highlight w:val="none"/>
          <w:lang w:val="es-ES" w:eastAsia="en-GB"/>
        </w:rPr>
      </w:pPr>
      <w:r>
        <w:rPr>
          <w:rFonts w:ascii="Calibri" w:hAnsi="Calibri" w:cs="Calibri"/>
          <w:sz w:val="22"/>
          <w:highlight w:val="none"/>
          <w:lang w:val="es-ES" w:eastAsia="en-GB"/>
        </w:rPr>
        <w:t xml:space="preserve">IALA Guideline G1112 Performance and Monitoring Of DGNSS Services in the Frequency Band 283.5 – 325 </w:t>
      </w:r>
    </w:p>
    <w:p w14:paraId="71EAEF0F">
      <w:pPr>
        <w:numPr>
          <w:ilvl w:val="0"/>
          <w:numId w:val="8"/>
        </w:numPr>
        <w:spacing w:before="120" w:after="60"/>
        <w:jc w:val="both"/>
        <w:rPr>
          <w:rFonts w:ascii="Calibri" w:hAnsi="Calibri" w:cs="Calibri"/>
          <w:sz w:val="22"/>
          <w:highlight w:val="none"/>
          <w:lang w:val="es-ES" w:eastAsia="en-GB"/>
        </w:rPr>
      </w:pPr>
      <w:bookmarkStart w:id="269" w:name="_Hlk176186549"/>
      <w:r>
        <w:rPr>
          <w:rFonts w:ascii="Calibri" w:hAnsi="Calibri" w:cs="Calibri"/>
          <w:sz w:val="22"/>
          <w:highlight w:val="none"/>
          <w:lang w:val="es-ES" w:eastAsia="en-GB"/>
        </w:rPr>
        <w:t>IALA Guidelines 11</w:t>
      </w:r>
      <w:r>
        <w:rPr>
          <w:rFonts w:ascii="Calibri" w:hAnsi="Calibri" w:cs="Calibri"/>
          <w:sz w:val="22"/>
          <w:highlight w:val="none"/>
          <w:lang w:val="en-US" w:eastAsia="zh-CN"/>
        </w:rPr>
        <w:t>27</w:t>
      </w:r>
      <w:r>
        <w:rPr>
          <w:rFonts w:ascii="Calibri" w:hAnsi="Calibri" w:cs="Calibri"/>
          <w:sz w:val="22"/>
          <w:highlight w:val="none"/>
          <w:lang w:val="es-ES" w:eastAsia="en-GB"/>
        </w:rPr>
        <w:t>, SYSTEMS AND SERVICES FOR HIGH ACCURACY POSITIONING AND RANGING</w:t>
      </w:r>
    </w:p>
    <w:bookmarkEnd w:id="267"/>
    <w:bookmarkEnd w:id="268"/>
    <w:bookmarkEnd w:id="269"/>
    <w:p w14:paraId="5CE1F8CD">
      <w:pPr>
        <w:numPr>
          <w:ilvl w:val="0"/>
          <w:numId w:val="8"/>
        </w:numPr>
        <w:spacing w:before="120" w:after="60"/>
        <w:jc w:val="both"/>
        <w:rPr>
          <w:rFonts w:ascii="Calibri" w:hAnsi="Calibri" w:cs="Calibri"/>
          <w:sz w:val="22"/>
          <w:highlight w:val="none"/>
          <w:lang w:val="en-US" w:eastAsia="en-GB"/>
        </w:rPr>
      </w:pPr>
      <w:r>
        <w:rPr>
          <w:rFonts w:ascii="Calibri" w:hAnsi="Calibri" w:cs="Calibri"/>
          <w:sz w:val="22"/>
          <w:highlight w:val="none"/>
          <w:lang w:val="es-ES" w:eastAsia="en-GB"/>
        </w:rPr>
        <w:t xml:space="preserve">IALA Guidelines 1129, </w:t>
      </w:r>
      <w:bookmarkStart w:id="270" w:name="_Ref160171066"/>
      <w:r>
        <w:rPr>
          <w:rFonts w:ascii="Calibri" w:hAnsi="Calibri" w:cs="Calibri"/>
          <w:sz w:val="22"/>
          <w:highlight w:val="none"/>
          <w:lang w:val="es-ES" w:eastAsia="en-GB"/>
        </w:rPr>
        <w:t>THE RETRANSMISSION OF SBAS CORRECTIONS USING MF-RADIO BEACON AND AIS</w:t>
      </w:r>
    </w:p>
    <w:p w14:paraId="6412AF1B">
      <w:pPr>
        <w:numPr>
          <w:ilvl w:val="0"/>
          <w:numId w:val="8"/>
        </w:numPr>
        <w:spacing w:before="120" w:after="60"/>
        <w:jc w:val="both"/>
        <w:rPr>
          <w:rFonts w:ascii="Calibri" w:hAnsi="Calibri" w:cs="Calibri"/>
          <w:color w:val="000000"/>
          <w:sz w:val="22"/>
          <w:highlight w:val="none"/>
          <w:lang w:val="en-US" w:eastAsia="zh-CN" w:bidi="ar"/>
        </w:rPr>
      </w:pPr>
      <w:r>
        <w:rPr>
          <w:rFonts w:ascii="Calibri" w:hAnsi="Calibri" w:cs="Calibri"/>
          <w:sz w:val="22"/>
          <w:highlight w:val="none"/>
          <w:lang w:val="fr-FR" w:eastAsia="en-GB"/>
        </w:rPr>
        <w:t>IALA Recommendation 1022</w:t>
      </w:r>
      <w:bookmarkEnd w:id="270"/>
      <w:r>
        <w:rPr>
          <w:rFonts w:ascii="Calibri" w:hAnsi="Calibri" w:cs="Calibri"/>
          <w:sz w:val="22"/>
          <w:highlight w:val="none"/>
          <w:lang w:val="en-US" w:eastAsia="zh-CN"/>
        </w:rPr>
        <w:t xml:space="preserve"> PROVISION OF GNSS AUGMENTATION SERVICE FOR MARITIME APPLICATION</w:t>
      </w:r>
    </w:p>
    <w:p w14:paraId="3BD48875">
      <w:pPr>
        <w:numPr>
          <w:ilvl w:val="0"/>
          <w:numId w:val="8"/>
        </w:numPr>
        <w:spacing w:before="120" w:after="60"/>
        <w:jc w:val="both"/>
        <w:rPr>
          <w:rFonts w:ascii="Calibri" w:hAnsi="Calibri" w:cs="Calibri"/>
          <w:sz w:val="22"/>
          <w:highlight w:val="none"/>
          <w:lang w:val="es-ES" w:eastAsia="en-GB"/>
        </w:rPr>
      </w:pPr>
      <w:r>
        <w:rPr>
          <w:rFonts w:ascii="Calibri" w:hAnsi="Calibri" w:cs="Calibri"/>
          <w:sz w:val="22"/>
          <w:highlight w:val="none"/>
          <w:lang w:val="es-ES" w:eastAsia="en-GB"/>
        </w:rPr>
        <w:t xml:space="preserve"> IALA NAVGUIDE 20</w:t>
      </w:r>
      <w:r>
        <w:rPr>
          <w:rFonts w:ascii="Calibri" w:hAnsi="Calibri" w:cs="Calibri"/>
          <w:sz w:val="22"/>
          <w:highlight w:val="none"/>
          <w:lang w:val="en-US" w:eastAsia="zh-CN"/>
        </w:rPr>
        <w:t>23</w:t>
      </w:r>
      <w:r>
        <w:rPr>
          <w:rFonts w:ascii="Calibri" w:hAnsi="Calibri" w:cs="Calibri"/>
          <w:sz w:val="22"/>
          <w:highlight w:val="none"/>
          <w:lang w:val="es-ES" w:eastAsia="en-GB"/>
        </w:rPr>
        <w:t xml:space="preserve">. </w:t>
      </w:r>
    </w:p>
    <w:p w14:paraId="6383CEB0">
      <w:pPr>
        <w:numPr>
          <w:ilvl w:val="0"/>
          <w:numId w:val="8"/>
        </w:numPr>
        <w:spacing w:before="120" w:after="60"/>
        <w:jc w:val="both"/>
        <w:rPr>
          <w:rFonts w:ascii="Calibri" w:hAnsi="Calibri" w:cs="Calibri"/>
          <w:sz w:val="22"/>
          <w:highlight w:val="none"/>
          <w:lang w:val="es-ES" w:eastAsia="en-GB"/>
        </w:rPr>
      </w:pPr>
      <w:r>
        <w:rPr>
          <w:rFonts w:ascii="Calibri" w:hAnsi="Calibri" w:cs="Calibri"/>
          <w:sz w:val="22"/>
          <w:highlight w:val="none"/>
          <w:lang w:val="es-ES" w:eastAsia="en-GB"/>
        </w:rPr>
        <w:t xml:space="preserve"> IMO Guideline MSC.1/Circ.1575, GUIDELINES FOR SHIPBORNE POSITION, NAVIGATION AND TIMING (PNT) DATA PROCESSING. </w:t>
      </w:r>
    </w:p>
    <w:p w14:paraId="529D1C24">
      <w:pPr>
        <w:numPr>
          <w:ilvl w:val="0"/>
          <w:numId w:val="8"/>
        </w:numPr>
        <w:spacing w:before="120" w:after="60"/>
        <w:jc w:val="both"/>
        <w:rPr>
          <w:rFonts w:ascii="Calibri" w:hAnsi="Calibri" w:cs="Calibri"/>
          <w:sz w:val="22"/>
          <w:highlight w:val="none"/>
        </w:rPr>
      </w:pPr>
      <w:r>
        <w:rPr>
          <w:rFonts w:ascii="Calibri" w:hAnsi="Calibri" w:cs="Calibri"/>
          <w:sz w:val="22"/>
          <w:highlight w:val="none"/>
          <w:lang w:val="es-ES" w:eastAsia="en-GB"/>
        </w:rPr>
        <w:t xml:space="preserve">IALA World Wide Radio Navigation Plan, Edition 2, December 2012. </w:t>
      </w:r>
    </w:p>
    <w:p w14:paraId="704D61A0">
      <w:pPr>
        <w:tabs>
          <w:tab w:val="left" w:pos="0"/>
        </w:tabs>
        <w:spacing w:after="120" w:line="216" w:lineRule="atLeast"/>
        <w:jc w:val="both"/>
        <w:rPr>
          <w:rFonts w:ascii="Calibri" w:hAnsi="Calibri" w:eastAsia="Calibri" w:cs="Calibri"/>
          <w:sz w:val="22"/>
          <w:szCs w:val="20"/>
          <w:highlight w:val="none"/>
          <w:lang w:val="es-ES" w:eastAsia="en-GB"/>
        </w:rPr>
      </w:pPr>
    </w:p>
    <w:p w14:paraId="63A71B14">
      <w:pPr>
        <w:tabs>
          <w:tab w:val="left" w:pos="0"/>
        </w:tabs>
        <w:spacing w:after="120" w:line="216" w:lineRule="atLeast"/>
        <w:jc w:val="both"/>
        <w:rPr>
          <w:rFonts w:ascii="Calibri" w:hAnsi="Calibri" w:eastAsia="Calibri" w:cs="Calibri"/>
          <w:sz w:val="22"/>
          <w:szCs w:val="20"/>
          <w:highlight w:val="none"/>
          <w:lang w:val="es-ES" w:eastAsia="en-GB"/>
        </w:rPr>
      </w:pPr>
    </w:p>
    <w:p w14:paraId="1CC6B418">
      <w:pPr>
        <w:tabs>
          <w:tab w:val="left" w:pos="0"/>
        </w:tabs>
        <w:spacing w:after="120" w:line="216" w:lineRule="atLeast"/>
        <w:jc w:val="both"/>
        <w:rPr>
          <w:rFonts w:ascii="Calibri" w:hAnsi="Calibri" w:eastAsia="Calibri" w:cs="Calibri"/>
          <w:sz w:val="22"/>
          <w:szCs w:val="20"/>
          <w:highlight w:val="none"/>
          <w:lang w:val="es-ES" w:eastAsia="en-GB"/>
        </w:rPr>
      </w:pPr>
    </w:p>
    <w:p w14:paraId="0DF7D0CB">
      <w:pPr>
        <w:tabs>
          <w:tab w:val="left" w:pos="0"/>
        </w:tabs>
        <w:spacing w:after="120" w:line="216" w:lineRule="atLeast"/>
        <w:jc w:val="both"/>
        <w:rPr>
          <w:rFonts w:ascii="Calibri" w:hAnsi="Calibri" w:eastAsia="Calibri" w:cs="Calibri"/>
          <w:sz w:val="22"/>
          <w:szCs w:val="20"/>
          <w:highlight w:val="none"/>
          <w:lang w:val="es-ES" w:eastAsia="en-GB"/>
        </w:rPr>
      </w:pPr>
    </w:p>
    <w:p w14:paraId="7711A793">
      <w:pPr>
        <w:tabs>
          <w:tab w:val="left" w:pos="0"/>
        </w:tabs>
        <w:spacing w:after="120" w:line="216" w:lineRule="atLeast"/>
        <w:jc w:val="both"/>
        <w:rPr>
          <w:rFonts w:ascii="Calibri" w:hAnsi="Calibri" w:eastAsia="Calibri" w:cs="Calibri"/>
          <w:sz w:val="22"/>
          <w:szCs w:val="20"/>
          <w:highlight w:val="none"/>
          <w:lang w:val="es-ES" w:eastAsia="en-GB"/>
        </w:rPr>
      </w:pPr>
    </w:p>
    <w:p w14:paraId="7B56BC91">
      <w:pPr>
        <w:tabs>
          <w:tab w:val="left" w:pos="0"/>
        </w:tabs>
        <w:spacing w:after="120" w:line="216" w:lineRule="atLeast"/>
        <w:jc w:val="both"/>
        <w:rPr>
          <w:rFonts w:ascii="Calibri" w:hAnsi="Calibri" w:eastAsia="Calibri" w:cs="Calibri"/>
          <w:sz w:val="22"/>
          <w:szCs w:val="20"/>
          <w:highlight w:val="none"/>
          <w:lang w:val="es-ES" w:eastAsia="en-GB"/>
        </w:rPr>
      </w:pPr>
    </w:p>
    <w:p w14:paraId="498D04C8">
      <w:pPr>
        <w:tabs>
          <w:tab w:val="left" w:pos="0"/>
        </w:tabs>
        <w:spacing w:after="120" w:line="216" w:lineRule="atLeast"/>
        <w:jc w:val="both"/>
        <w:rPr>
          <w:rFonts w:ascii="Calibri" w:hAnsi="Calibri" w:eastAsia="Calibri" w:cs="Calibri"/>
          <w:sz w:val="22"/>
          <w:szCs w:val="20"/>
          <w:highlight w:val="none"/>
          <w:lang w:val="es-ES" w:eastAsia="en-GB"/>
        </w:rPr>
      </w:pPr>
    </w:p>
    <w:p w14:paraId="2AD15B78">
      <w:pPr>
        <w:pStyle w:val="4"/>
        <w:keepNext/>
        <w:keepLines/>
        <w:pageBreakBefore w:val="0"/>
        <w:widowControl/>
        <w:kinsoku/>
        <w:wordWrap/>
        <w:overflowPunct/>
        <w:topLinePunct w:val="0"/>
        <w:autoSpaceDE/>
        <w:autoSpaceDN/>
        <w:bidi w:val="0"/>
        <w:adjustRightInd/>
        <w:snapToGrid/>
        <w:spacing w:after="200"/>
        <w:ind w:left="850" w:right="709" w:hanging="850"/>
        <w:textAlignment w:val="auto"/>
        <w:rPr>
          <w:rFonts w:ascii="Calibri" w:hAnsi="Calibri" w:cs="Calibri"/>
          <w:sz w:val="22"/>
          <w:szCs w:val="20"/>
          <w:highlight w:val="none"/>
          <w:lang w:val="es-ES" w:eastAsia="zh-CN"/>
        </w:rPr>
      </w:pPr>
      <w:r>
        <w:rPr>
          <w:rFonts w:ascii="Calibri" w:hAnsi="Calibri" w:eastAsia="Calibri" w:cs="Calibri"/>
          <w:sz w:val="22"/>
          <w:szCs w:val="20"/>
          <w:highlight w:val="none"/>
          <w:lang w:val="es-ES" w:eastAsia="en-GB"/>
        </w:rPr>
        <w:br w:type="page"/>
      </w:r>
    </w:p>
    <w:p w14:paraId="18903543">
      <w:pPr>
        <w:pStyle w:val="79"/>
        <w:numPr>
          <w:ilvl w:val="0"/>
          <w:numId w:val="0"/>
        </w:numPr>
        <w:spacing w:line="276" w:lineRule="auto"/>
        <w:rPr>
          <w:rFonts w:eastAsiaTheme="minorHAnsi"/>
          <w:i w:val="0"/>
          <w:color w:val="00558C"/>
          <w:highlight w:val="none"/>
          <w:u w:val="none"/>
        </w:rPr>
      </w:pPr>
      <w:r>
        <w:rPr>
          <w:rFonts w:eastAsiaTheme="minorHAnsi"/>
          <w:i w:val="0"/>
          <w:color w:val="00558C"/>
          <w:highlight w:val="none"/>
          <w:u w:val="none"/>
        </w:rPr>
        <w:t>ANNEX</w:t>
      </w:r>
      <w:r>
        <w:rPr>
          <w:rFonts w:hint="eastAsia" w:eastAsiaTheme="minorHAnsi"/>
          <w:i w:val="0"/>
          <w:color w:val="00558C"/>
          <w:highlight w:val="none"/>
          <w:u w:val="none"/>
          <w:lang w:val="en-US" w:eastAsia="zh-CN"/>
        </w:rPr>
        <w:t xml:space="preserve"> A</w:t>
      </w:r>
      <w:r>
        <w:rPr>
          <w:rFonts w:eastAsiaTheme="minorHAnsi"/>
          <w:i w:val="0"/>
          <w:color w:val="00558C"/>
          <w:highlight w:val="none"/>
          <w:u w:val="none"/>
        </w:rPr>
        <w:t xml:space="preserve">       existing and planned GNSS satellite-based PPP systems</w:t>
      </w:r>
    </w:p>
    <w:p w14:paraId="6F58154B">
      <w:pPr>
        <w:pStyle w:val="165"/>
        <w:keepNext w:val="0"/>
        <w:keepLines w:val="0"/>
        <w:pageBreakBefore w:val="0"/>
        <w:widowControl/>
        <w:kinsoku/>
        <w:wordWrap/>
        <w:overflowPunct/>
        <w:topLinePunct w:val="0"/>
        <w:autoSpaceDE/>
        <w:autoSpaceDN/>
        <w:bidi w:val="0"/>
        <w:adjustRightInd/>
        <w:snapToGrid/>
        <w:spacing w:line="240" w:lineRule="auto"/>
        <w:ind w:left="850" w:hanging="850"/>
        <w:textAlignment w:val="auto"/>
        <w:rPr>
          <w:rFonts w:eastAsia="Calibri" w:cs="Calibri" w:asciiTheme="minorHAnsi" w:hAnsiTheme="minorHAnsi"/>
          <w:i w:val="0"/>
          <w:color w:val="00558C"/>
          <w:szCs w:val="22"/>
          <w:highlight w:val="none"/>
          <w:u w:val="none"/>
          <w:lang w:val="en-US" w:eastAsia="zh-CN" w:bidi="ar-SA"/>
        </w:rPr>
      </w:pPr>
      <w:r>
        <w:rPr>
          <w:rFonts w:hint="eastAsia" w:eastAsia="Calibri" w:cs="Calibri" w:asciiTheme="minorHAnsi" w:hAnsiTheme="minorHAnsi"/>
          <w:i w:val="0"/>
          <w:color w:val="00558C"/>
          <w:szCs w:val="22"/>
          <w:highlight w:val="none"/>
          <w:u w:val="none"/>
          <w:lang w:val="en-US" w:eastAsia="zh-CN" w:bidi="ar-SA"/>
        </w:rPr>
        <w:t xml:space="preserve">ANNEX  </w:t>
      </w:r>
      <w:r>
        <w:rPr>
          <w:rFonts w:eastAsia="Calibri" w:cs="Calibri" w:asciiTheme="minorHAnsi" w:hAnsiTheme="minorHAnsi"/>
          <w:i w:val="0"/>
          <w:color w:val="00558C"/>
          <w:szCs w:val="22"/>
          <w:highlight w:val="none"/>
          <w:u w:val="none"/>
          <w:lang w:val="en-US" w:eastAsia="zh-CN" w:bidi="ar-SA"/>
        </w:rPr>
        <w:t>BDS PPP B2b</w:t>
      </w:r>
    </w:p>
    <w:p w14:paraId="2135C2CD">
      <w:pPr>
        <w:spacing w:after="120" w:line="216" w:lineRule="atLeast"/>
        <w:jc w:val="both"/>
        <w:rPr>
          <w:sz w:val="22"/>
          <w:highlight w:val="none"/>
          <w:lang w:eastAsia="zh-CN"/>
        </w:rPr>
      </w:pPr>
      <w:r>
        <w:rPr>
          <w:sz w:val="22"/>
          <w:highlight w:val="none"/>
          <w:lang w:eastAsia="zh-CN"/>
        </w:rPr>
        <w:t xml:space="preserve">The </w:t>
      </w:r>
      <w:r>
        <w:rPr>
          <w:rFonts w:hint="eastAsia"/>
          <w:sz w:val="22"/>
          <w:highlight w:val="none"/>
          <w:lang w:eastAsia="zh-CN"/>
        </w:rPr>
        <w:t xml:space="preserve">BDS </w:t>
      </w:r>
      <w:r>
        <w:rPr>
          <w:sz w:val="22"/>
          <w:highlight w:val="none"/>
          <w:lang w:eastAsia="zh-CN"/>
        </w:rPr>
        <w:t>PPP-B2b signal is designed to provide PPP service for GNSS and their combinations. For each satellite navigation system, the reference broadcast navigation messages</w:t>
      </w:r>
      <w:r>
        <w:rPr>
          <w:rFonts w:hint="eastAsia"/>
          <w:sz w:val="22"/>
          <w:highlight w:val="none"/>
          <w:lang w:eastAsia="zh-CN"/>
        </w:rPr>
        <w:t xml:space="preserve"> </w:t>
      </w:r>
      <w:r>
        <w:rPr>
          <w:sz w:val="22"/>
          <w:highlight w:val="none"/>
          <w:lang w:eastAsia="zh-CN"/>
        </w:rPr>
        <w:t>corresponding to various corrections are:</w:t>
      </w:r>
    </w:p>
    <w:p w14:paraId="267F0352">
      <w:pPr>
        <w:spacing w:after="120" w:line="216" w:lineRule="atLeast"/>
        <w:jc w:val="both"/>
        <w:rPr>
          <w:sz w:val="22"/>
          <w:highlight w:val="none"/>
          <w:lang w:eastAsia="zh-CN"/>
        </w:rPr>
      </w:pPr>
      <w:r>
        <w:rPr>
          <w:sz w:val="22"/>
          <w:highlight w:val="none"/>
          <w:lang w:eastAsia="zh-CN"/>
        </w:rPr>
        <w:t xml:space="preserve">1) BDS: PPP-B2b information is used to correct the CNAV1 navigation messagesofB1C signal. </w:t>
      </w:r>
    </w:p>
    <w:p w14:paraId="71AF3A40">
      <w:pPr>
        <w:spacing w:after="120" w:line="216" w:lineRule="atLeast"/>
        <w:jc w:val="both"/>
        <w:rPr>
          <w:sz w:val="22"/>
          <w:highlight w:val="none"/>
          <w:lang w:eastAsia="zh-CN"/>
        </w:rPr>
      </w:pPr>
      <w:r>
        <w:rPr>
          <w:sz w:val="22"/>
          <w:highlight w:val="none"/>
          <w:lang w:eastAsia="zh-CN"/>
        </w:rPr>
        <w:t xml:space="preserve">2) GPS: PPP-B2b information is used to correct the LNAV navigation messages. </w:t>
      </w:r>
    </w:p>
    <w:p w14:paraId="6A5AA4CE">
      <w:pPr>
        <w:spacing w:after="120" w:line="216" w:lineRule="atLeast"/>
        <w:jc w:val="both"/>
        <w:rPr>
          <w:sz w:val="22"/>
          <w:highlight w:val="none"/>
          <w:lang w:eastAsia="zh-CN"/>
        </w:rPr>
      </w:pPr>
      <w:r>
        <w:rPr>
          <w:sz w:val="22"/>
          <w:highlight w:val="none"/>
          <w:lang w:eastAsia="zh-CN"/>
        </w:rPr>
        <w:t xml:space="preserve">3) Galileo: PPP-B2b information is used to correct the I/NAV navigation messages. </w:t>
      </w:r>
    </w:p>
    <w:p w14:paraId="692BFC54">
      <w:pPr>
        <w:spacing w:after="120" w:line="216" w:lineRule="atLeast"/>
        <w:jc w:val="both"/>
        <w:rPr>
          <w:sz w:val="22"/>
          <w:highlight w:val="none"/>
          <w:lang w:eastAsia="zh-CN"/>
        </w:rPr>
      </w:pPr>
      <w:r>
        <w:rPr>
          <w:sz w:val="22"/>
          <w:highlight w:val="none"/>
          <w:lang w:eastAsia="zh-CN"/>
        </w:rPr>
        <w:t>4) GLONASS: PPP-B2b information is used to correct the L1OCd navigation messages</w:t>
      </w:r>
    </w:p>
    <w:p w14:paraId="2A660977">
      <w:pPr>
        <w:spacing w:after="120" w:line="216" w:lineRule="atLeast"/>
        <w:jc w:val="both"/>
        <w:rPr>
          <w:rFonts w:hint="eastAsia"/>
          <w:sz w:val="22"/>
          <w:highlight w:val="none"/>
          <w:lang w:val="en-US" w:eastAsia="zh-CN"/>
        </w:rPr>
      </w:pPr>
      <w:r>
        <w:rPr>
          <w:rFonts w:hint="eastAsia"/>
          <w:sz w:val="22"/>
          <w:highlight w:val="none"/>
          <w:lang w:val="en-US" w:eastAsia="zh-CN"/>
        </w:rPr>
        <w:t>Signal Mask is a 16-bit field that indicates the signals of the GNSS identified by GNSS ID, and provides consistent biases in the Code Bias and Phase Bias content blocks. The list of signals is provided in Table 1. For each signal, “1” indicates that biases are provided and “0” indicates that they are not. The MSB of the field corresponds to Signal Index = 0.</w:t>
      </w:r>
    </w:p>
    <w:p w14:paraId="7A1E1459">
      <w:pPr>
        <w:pStyle w:val="92"/>
        <w:spacing w:before="240" w:line="216" w:lineRule="atLeast"/>
        <w:jc w:val="center"/>
        <w:rPr>
          <w:rFonts w:hint="eastAsia" w:eastAsia="宋体" w:asciiTheme="minorHAnsi" w:hAnsiTheme="minorHAnsi" w:cstheme="minorBidi"/>
          <w:b w:val="0"/>
          <w:sz w:val="22"/>
          <w:szCs w:val="22"/>
          <w:highlight w:val="none"/>
          <w:lang w:val="en-US" w:eastAsia="zh-CN"/>
        </w:rPr>
      </w:pPr>
      <w:r>
        <w:rPr>
          <w:rFonts w:asciiTheme="minorHAnsi" w:hAnsiTheme="minorHAnsi" w:eastAsiaTheme="minorHAnsi" w:cstheme="minorBidi"/>
          <w:b w:val="0"/>
          <w:sz w:val="22"/>
          <w:szCs w:val="22"/>
          <w:highlight w:val="none"/>
        </w:rPr>
        <w:t xml:space="preserve">Table </w:t>
      </w:r>
      <w:r>
        <w:rPr>
          <w:rFonts w:hint="eastAsia" w:eastAsia="宋体" w:cstheme="minorBidi"/>
          <w:b w:val="0"/>
          <w:sz w:val="22"/>
          <w:szCs w:val="22"/>
          <w:highlight w:val="none"/>
          <w:lang w:val="en-US" w:eastAsia="zh-CN"/>
        </w:rPr>
        <w:t xml:space="preserve">1 </w:t>
      </w:r>
      <w:r>
        <w:rPr>
          <w:rFonts w:asciiTheme="minorHAnsi" w:hAnsiTheme="minorHAnsi" w:eastAsiaTheme="minorHAnsi" w:cstheme="minorBidi"/>
          <w:b w:val="0"/>
          <w:sz w:val="22"/>
          <w:szCs w:val="22"/>
          <w:highlight w:val="none"/>
        </w:rPr>
        <w:t xml:space="preserve"> </w:t>
      </w:r>
      <w:r>
        <w:rPr>
          <w:rFonts w:hint="eastAsia" w:eastAsia="宋体" w:cstheme="minorBidi"/>
          <w:b w:val="0"/>
          <w:sz w:val="22"/>
          <w:szCs w:val="22"/>
          <w:highlight w:val="none"/>
          <w:lang w:val="en-US" w:eastAsia="zh-CN"/>
        </w:rPr>
        <w:t>Signal Index Table</w:t>
      </w:r>
    </w:p>
    <w:tbl>
      <w:tblPr>
        <w:tblStyle w:val="39"/>
        <w:tblW w:w="0" w:type="auto"/>
        <w:tblInd w:w="13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3474"/>
        <w:gridCol w:w="2107"/>
      </w:tblGrid>
      <w:tr w14:paraId="69DB7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0A2DF7C8">
            <w:pPr>
              <w:pStyle w:val="121"/>
              <w:suppressAutoHyphens/>
              <w:spacing w:before="60" w:after="60" w:line="216" w:lineRule="atLeast"/>
              <w:jc w:val="center"/>
              <w:rPr>
                <w:rFonts w:eastAsiaTheme="minorHAnsi"/>
                <w:color w:val="00558C"/>
                <w:highlight w:val="none"/>
                <w:lang w:eastAsia="zh-CN"/>
              </w:rPr>
            </w:pPr>
            <w:r>
              <w:rPr>
                <w:rFonts w:eastAsiaTheme="minorHAnsi"/>
                <w:color w:val="00558C"/>
                <w:highlight w:val="none"/>
                <w:lang w:val="en-US" w:eastAsia="zh-CN"/>
              </w:rPr>
              <w:t>Signal Index</w:t>
            </w:r>
          </w:p>
        </w:tc>
        <w:tc>
          <w:tcPr>
            <w:tcW w:w="3474" w:type="dxa"/>
            <w:vAlign w:val="center"/>
          </w:tcPr>
          <w:p w14:paraId="7318BA67">
            <w:pPr>
              <w:pStyle w:val="121"/>
              <w:suppressAutoHyphens/>
              <w:spacing w:before="60" w:after="60" w:line="216" w:lineRule="atLeast"/>
              <w:jc w:val="center"/>
              <w:rPr>
                <w:rFonts w:eastAsiaTheme="minorHAnsi"/>
                <w:color w:val="00558C"/>
                <w:highlight w:val="none"/>
                <w:lang w:eastAsia="zh-CN"/>
              </w:rPr>
            </w:pPr>
            <w:r>
              <w:rPr>
                <w:rFonts w:eastAsiaTheme="minorHAnsi"/>
                <w:color w:val="00558C"/>
                <w:highlight w:val="none"/>
                <w:lang w:val="en-US" w:eastAsia="zh-CN"/>
              </w:rPr>
              <w:t>Galileo</w:t>
            </w:r>
          </w:p>
        </w:tc>
        <w:tc>
          <w:tcPr>
            <w:tcW w:w="2107" w:type="dxa"/>
            <w:vAlign w:val="center"/>
          </w:tcPr>
          <w:p w14:paraId="2C5C3688">
            <w:pPr>
              <w:pStyle w:val="121"/>
              <w:suppressAutoHyphens/>
              <w:spacing w:before="60" w:after="60" w:line="216" w:lineRule="atLeast"/>
              <w:jc w:val="center"/>
              <w:rPr>
                <w:rFonts w:eastAsiaTheme="minorHAnsi"/>
                <w:color w:val="00558C"/>
                <w:highlight w:val="none"/>
                <w:lang w:eastAsia="zh-CN"/>
              </w:rPr>
            </w:pPr>
            <w:r>
              <w:rPr>
                <w:rFonts w:eastAsiaTheme="minorHAnsi"/>
                <w:color w:val="00558C"/>
                <w:highlight w:val="none"/>
                <w:lang w:val="en-US" w:eastAsia="zh-CN"/>
              </w:rPr>
              <w:t>GPS</w:t>
            </w:r>
          </w:p>
        </w:tc>
      </w:tr>
      <w:tr w14:paraId="65C38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2747A348">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0</w:t>
            </w:r>
          </w:p>
        </w:tc>
        <w:tc>
          <w:tcPr>
            <w:tcW w:w="3474" w:type="dxa"/>
            <w:vAlign w:val="center"/>
          </w:tcPr>
          <w:p w14:paraId="565762D6">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E1-B I/NAV OS</w:t>
            </w:r>
          </w:p>
        </w:tc>
        <w:tc>
          <w:tcPr>
            <w:tcW w:w="2107" w:type="dxa"/>
            <w:vAlign w:val="center"/>
          </w:tcPr>
          <w:p w14:paraId="5164597D">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L1 C/A</w:t>
            </w:r>
          </w:p>
        </w:tc>
      </w:tr>
      <w:tr w14:paraId="5069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21002743">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1</w:t>
            </w:r>
          </w:p>
        </w:tc>
        <w:tc>
          <w:tcPr>
            <w:tcW w:w="3474" w:type="dxa"/>
            <w:vAlign w:val="center"/>
          </w:tcPr>
          <w:p w14:paraId="270E4E43">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E1-C</w:t>
            </w:r>
          </w:p>
        </w:tc>
        <w:tc>
          <w:tcPr>
            <w:tcW w:w="2107" w:type="dxa"/>
            <w:vAlign w:val="center"/>
          </w:tcPr>
          <w:p w14:paraId="5ED399A1">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Reserved</w:t>
            </w:r>
          </w:p>
        </w:tc>
      </w:tr>
      <w:tr w14:paraId="024B7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2D60F720">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2</w:t>
            </w:r>
          </w:p>
        </w:tc>
        <w:tc>
          <w:tcPr>
            <w:tcW w:w="3474" w:type="dxa"/>
            <w:vAlign w:val="center"/>
          </w:tcPr>
          <w:p w14:paraId="6593906F">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E1-B + E1-C</w:t>
            </w:r>
          </w:p>
        </w:tc>
        <w:tc>
          <w:tcPr>
            <w:tcW w:w="2107" w:type="dxa"/>
            <w:vAlign w:val="center"/>
          </w:tcPr>
          <w:p w14:paraId="4080D05F">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Reserved</w:t>
            </w:r>
          </w:p>
        </w:tc>
      </w:tr>
      <w:tr w14:paraId="1099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1C4327F8">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3</w:t>
            </w:r>
          </w:p>
        </w:tc>
        <w:tc>
          <w:tcPr>
            <w:tcW w:w="3474" w:type="dxa"/>
            <w:vAlign w:val="center"/>
          </w:tcPr>
          <w:p w14:paraId="62829CFC">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E5a-I F/NAV OS</w:t>
            </w:r>
          </w:p>
        </w:tc>
        <w:tc>
          <w:tcPr>
            <w:tcW w:w="2107" w:type="dxa"/>
            <w:vAlign w:val="center"/>
          </w:tcPr>
          <w:p w14:paraId="6BF773EF">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L1C(D)</w:t>
            </w:r>
          </w:p>
        </w:tc>
      </w:tr>
      <w:tr w14:paraId="2088D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0C9CB447">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4</w:t>
            </w:r>
          </w:p>
        </w:tc>
        <w:tc>
          <w:tcPr>
            <w:tcW w:w="3474" w:type="dxa"/>
            <w:vAlign w:val="center"/>
          </w:tcPr>
          <w:p w14:paraId="3267597C">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E5a-Q</w:t>
            </w:r>
          </w:p>
        </w:tc>
        <w:tc>
          <w:tcPr>
            <w:tcW w:w="2107" w:type="dxa"/>
            <w:vAlign w:val="center"/>
          </w:tcPr>
          <w:p w14:paraId="1E751F16">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L1C(P)</w:t>
            </w:r>
          </w:p>
        </w:tc>
      </w:tr>
      <w:tr w14:paraId="7DAA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276DBA30">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5</w:t>
            </w:r>
          </w:p>
        </w:tc>
        <w:tc>
          <w:tcPr>
            <w:tcW w:w="3474" w:type="dxa"/>
            <w:vAlign w:val="center"/>
          </w:tcPr>
          <w:p w14:paraId="672CCFBA">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E5a-I + E5a-Q</w:t>
            </w:r>
          </w:p>
        </w:tc>
        <w:tc>
          <w:tcPr>
            <w:tcW w:w="2107" w:type="dxa"/>
            <w:vAlign w:val="center"/>
          </w:tcPr>
          <w:p w14:paraId="08A484D3">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L1C(D+P)</w:t>
            </w:r>
          </w:p>
        </w:tc>
      </w:tr>
      <w:tr w14:paraId="668B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081BF80D">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6</w:t>
            </w:r>
          </w:p>
        </w:tc>
        <w:tc>
          <w:tcPr>
            <w:tcW w:w="3474" w:type="dxa"/>
            <w:vAlign w:val="center"/>
          </w:tcPr>
          <w:p w14:paraId="5EB1BFE6">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E5b-I I/NAV OS</w:t>
            </w:r>
          </w:p>
        </w:tc>
        <w:tc>
          <w:tcPr>
            <w:tcW w:w="2107" w:type="dxa"/>
            <w:vAlign w:val="center"/>
          </w:tcPr>
          <w:p w14:paraId="79B560D9">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fr-FR"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L2 CM</w:t>
            </w:r>
          </w:p>
        </w:tc>
      </w:tr>
      <w:tr w14:paraId="38937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2281D8B0">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7</w:t>
            </w:r>
          </w:p>
        </w:tc>
        <w:tc>
          <w:tcPr>
            <w:tcW w:w="3474" w:type="dxa"/>
            <w:vAlign w:val="center"/>
          </w:tcPr>
          <w:p w14:paraId="23313FA5">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E5b-Q</w:t>
            </w:r>
          </w:p>
        </w:tc>
        <w:tc>
          <w:tcPr>
            <w:tcW w:w="2107" w:type="dxa"/>
            <w:vAlign w:val="center"/>
          </w:tcPr>
          <w:p w14:paraId="0EC490C9">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L2 CL</w:t>
            </w:r>
          </w:p>
        </w:tc>
      </w:tr>
      <w:tr w14:paraId="35273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4867516B">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8</w:t>
            </w:r>
          </w:p>
        </w:tc>
        <w:tc>
          <w:tcPr>
            <w:tcW w:w="3474" w:type="dxa"/>
            <w:vAlign w:val="center"/>
          </w:tcPr>
          <w:p w14:paraId="507F20BF">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E5b-I + E5b-Q</w:t>
            </w:r>
          </w:p>
        </w:tc>
        <w:tc>
          <w:tcPr>
            <w:tcW w:w="2107" w:type="dxa"/>
            <w:vAlign w:val="center"/>
          </w:tcPr>
          <w:p w14:paraId="0C18F17B">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L2 CM + CL</w:t>
            </w:r>
          </w:p>
        </w:tc>
      </w:tr>
      <w:tr w14:paraId="0614C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51EDEB97">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9</w:t>
            </w:r>
          </w:p>
        </w:tc>
        <w:tc>
          <w:tcPr>
            <w:tcW w:w="3474" w:type="dxa"/>
            <w:vAlign w:val="center"/>
          </w:tcPr>
          <w:p w14:paraId="39A2E810">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E5-I</w:t>
            </w:r>
          </w:p>
        </w:tc>
        <w:tc>
          <w:tcPr>
            <w:tcW w:w="2107" w:type="dxa"/>
            <w:vAlign w:val="center"/>
          </w:tcPr>
          <w:p w14:paraId="1998A508">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L2 P</w:t>
            </w:r>
          </w:p>
        </w:tc>
      </w:tr>
      <w:tr w14:paraId="131A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22DD9522">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10</w:t>
            </w:r>
          </w:p>
        </w:tc>
        <w:tc>
          <w:tcPr>
            <w:tcW w:w="3474" w:type="dxa"/>
            <w:vAlign w:val="center"/>
          </w:tcPr>
          <w:p w14:paraId="09B7BA04">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E5-Q</w:t>
            </w:r>
          </w:p>
        </w:tc>
        <w:tc>
          <w:tcPr>
            <w:tcW w:w="2107" w:type="dxa"/>
            <w:vAlign w:val="center"/>
          </w:tcPr>
          <w:p w14:paraId="0CAC5AF2">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Reserved</w:t>
            </w:r>
          </w:p>
        </w:tc>
      </w:tr>
      <w:tr w14:paraId="4D689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7AA6B566">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11</w:t>
            </w:r>
          </w:p>
        </w:tc>
        <w:tc>
          <w:tcPr>
            <w:tcW w:w="3474" w:type="dxa"/>
            <w:vAlign w:val="center"/>
          </w:tcPr>
          <w:p w14:paraId="6FD72161">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E5-I + E5-Q</w:t>
            </w:r>
          </w:p>
        </w:tc>
        <w:tc>
          <w:tcPr>
            <w:tcW w:w="2107" w:type="dxa"/>
            <w:vAlign w:val="center"/>
          </w:tcPr>
          <w:p w14:paraId="16F01252">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L5 I</w:t>
            </w:r>
          </w:p>
        </w:tc>
      </w:tr>
      <w:tr w14:paraId="3801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12EF3F93">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12</w:t>
            </w:r>
          </w:p>
        </w:tc>
        <w:tc>
          <w:tcPr>
            <w:tcW w:w="3474" w:type="dxa"/>
            <w:vAlign w:val="center"/>
          </w:tcPr>
          <w:p w14:paraId="6D48F788">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E6-B C/NAV HAS</w:t>
            </w:r>
          </w:p>
        </w:tc>
        <w:tc>
          <w:tcPr>
            <w:tcW w:w="2107" w:type="dxa"/>
            <w:vAlign w:val="center"/>
          </w:tcPr>
          <w:p w14:paraId="5C89B70B">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L5 Q</w:t>
            </w:r>
          </w:p>
        </w:tc>
      </w:tr>
      <w:tr w14:paraId="7D49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2CD02497">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13</w:t>
            </w:r>
          </w:p>
        </w:tc>
        <w:tc>
          <w:tcPr>
            <w:tcW w:w="3474" w:type="dxa"/>
            <w:vAlign w:val="center"/>
          </w:tcPr>
          <w:p w14:paraId="0E9D6C8B">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E6-C</w:t>
            </w:r>
          </w:p>
        </w:tc>
        <w:tc>
          <w:tcPr>
            <w:tcW w:w="2107" w:type="dxa"/>
            <w:vAlign w:val="center"/>
          </w:tcPr>
          <w:p w14:paraId="76F06647">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L5 I + L5 Q</w:t>
            </w:r>
          </w:p>
        </w:tc>
      </w:tr>
      <w:tr w14:paraId="34C89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13C63BFC">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14</w:t>
            </w:r>
          </w:p>
        </w:tc>
        <w:tc>
          <w:tcPr>
            <w:tcW w:w="3474" w:type="dxa"/>
            <w:vAlign w:val="center"/>
          </w:tcPr>
          <w:p w14:paraId="7D4FFA10">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E6-B + E6-C</w:t>
            </w:r>
          </w:p>
        </w:tc>
        <w:tc>
          <w:tcPr>
            <w:tcW w:w="2107" w:type="dxa"/>
            <w:vAlign w:val="center"/>
          </w:tcPr>
          <w:p w14:paraId="6351DFF7">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Reserved</w:t>
            </w:r>
          </w:p>
        </w:tc>
      </w:tr>
      <w:tr w14:paraId="349A9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7" w:type="dxa"/>
            <w:vAlign w:val="center"/>
          </w:tcPr>
          <w:p w14:paraId="1850FA4B">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15</w:t>
            </w:r>
          </w:p>
        </w:tc>
        <w:tc>
          <w:tcPr>
            <w:tcW w:w="3474" w:type="dxa"/>
            <w:vAlign w:val="center"/>
          </w:tcPr>
          <w:p w14:paraId="6A5127E8">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Reserved</w:t>
            </w:r>
          </w:p>
        </w:tc>
        <w:tc>
          <w:tcPr>
            <w:tcW w:w="2107" w:type="dxa"/>
            <w:vAlign w:val="center"/>
          </w:tcPr>
          <w:p w14:paraId="7DE00F82">
            <w:pPr>
              <w:keepNext w:val="0"/>
              <w:keepLines w:val="0"/>
              <w:widowControl/>
              <w:suppressLineNumbers w:val="0"/>
              <w:jc w:val="cente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pPr>
            <w:r>
              <w:rPr>
                <w:rFonts w:asciiTheme="minorHAnsi" w:hAnsiTheme="minorHAnsi" w:eastAsiaTheme="minorHAnsi" w:cstheme="minorBidi"/>
                <w:color w:val="000000" w:themeColor="text1"/>
                <w:sz w:val="20"/>
                <w:szCs w:val="22"/>
                <w:highlight w:val="none"/>
                <w:lang w:val="en-US" w:eastAsia="zh-CN" w:bidi="ar-SA"/>
                <w14:textFill>
                  <w14:solidFill>
                    <w14:schemeClr w14:val="tx1"/>
                  </w14:solidFill>
                </w14:textFill>
              </w:rPr>
              <w:t>Reserved</w:t>
            </w:r>
          </w:p>
        </w:tc>
      </w:tr>
    </w:tbl>
    <w:p w14:paraId="30A6B7EA">
      <w:pPr>
        <w:spacing w:after="120" w:line="216" w:lineRule="atLeast"/>
        <w:jc w:val="both"/>
        <w:rPr>
          <w:sz w:val="22"/>
          <w:highlight w:val="none"/>
          <w:lang w:eastAsia="zh-CN"/>
        </w:rPr>
      </w:pPr>
    </w:p>
    <w:p w14:paraId="49C4AB52">
      <w:pPr>
        <w:pStyle w:val="165"/>
        <w:keepNext w:val="0"/>
        <w:keepLines w:val="0"/>
        <w:pageBreakBefore w:val="0"/>
        <w:widowControl/>
        <w:kinsoku/>
        <w:wordWrap/>
        <w:overflowPunct/>
        <w:topLinePunct w:val="0"/>
        <w:autoSpaceDE/>
        <w:autoSpaceDN/>
        <w:bidi w:val="0"/>
        <w:adjustRightInd/>
        <w:snapToGrid/>
        <w:spacing w:line="240" w:lineRule="auto"/>
        <w:ind w:left="850" w:hanging="850"/>
        <w:textAlignment w:val="auto"/>
        <w:rPr>
          <w:rFonts w:hint="eastAsia" w:eastAsia="Calibri" w:cs="Calibri" w:asciiTheme="minorHAnsi" w:hAnsiTheme="minorHAnsi"/>
          <w:i w:val="0"/>
          <w:color w:val="00558C"/>
          <w:szCs w:val="22"/>
          <w:highlight w:val="none"/>
          <w:u w:val="none"/>
          <w:lang w:val="en-US" w:eastAsia="zh-CN" w:bidi="ar-SA"/>
        </w:rPr>
      </w:pPr>
      <w:r>
        <w:rPr>
          <w:rFonts w:hint="eastAsia" w:eastAsia="Calibri" w:cs="Calibri" w:asciiTheme="minorHAnsi" w:hAnsiTheme="minorHAnsi"/>
          <w:i w:val="0"/>
          <w:color w:val="00558C"/>
          <w:szCs w:val="22"/>
          <w:highlight w:val="none"/>
          <w:u w:val="none"/>
          <w:lang w:val="en-US" w:eastAsia="zh-CN" w:bidi="ar-SA"/>
        </w:rPr>
        <w:t>ANNEX  Galileo HAS</w:t>
      </w:r>
    </w:p>
    <w:p w14:paraId="18ED54C3">
      <w:pPr>
        <w:spacing w:after="120" w:line="216" w:lineRule="atLeast"/>
        <w:jc w:val="both"/>
        <w:rPr>
          <w:sz w:val="22"/>
          <w:highlight w:val="none"/>
          <w:lang w:val="en-US" w:eastAsia="zh-CN"/>
        </w:rPr>
      </w:pPr>
      <w:r>
        <w:rPr>
          <w:sz w:val="22"/>
          <w:highlight w:val="none"/>
          <w:lang w:val="en-US" w:eastAsia="zh-CN"/>
        </w:rPr>
        <w:t>On January 24th</w:t>
      </w:r>
      <w:r>
        <w:rPr>
          <w:rFonts w:hint="eastAsia"/>
          <w:sz w:val="22"/>
          <w:highlight w:val="none"/>
          <w:lang w:val="en-US" w:eastAsia="zh-CN"/>
        </w:rPr>
        <w:t>,</w:t>
      </w:r>
      <w:r>
        <w:rPr>
          <w:sz w:val="22"/>
          <w:highlight w:val="none"/>
          <w:lang w:val="en-US" w:eastAsia="zh-CN"/>
        </w:rPr>
        <w:t xml:space="preserve"> 2023, the Galileo HAS Initial Service was declared operational</w:t>
      </w:r>
      <w:r>
        <w:rPr>
          <w:rFonts w:hint="eastAsia"/>
          <w:sz w:val="22"/>
          <w:highlight w:val="none"/>
          <w:lang w:val="en-US" w:eastAsia="zh-CN"/>
        </w:rPr>
        <w:t>,</w:t>
      </w:r>
      <w:r>
        <w:rPr>
          <w:sz w:val="22"/>
          <w:highlight w:val="none"/>
          <w:lang w:val="en-US" w:eastAsia="zh-CN"/>
        </w:rPr>
        <w:t xml:space="preserve"> and Galileo became the first Global Navigation Satellite System (GNSS) to provide free-of-charge, high</w:t>
      </w:r>
      <w:r>
        <w:rPr>
          <w:rFonts w:hint="eastAsia"/>
          <w:sz w:val="22"/>
          <w:highlight w:val="none"/>
          <w:lang w:val="en-US" w:eastAsia="zh-CN"/>
        </w:rPr>
        <w:t>-</w:t>
      </w:r>
      <w:r>
        <w:rPr>
          <w:sz w:val="22"/>
          <w:highlight w:val="none"/>
          <w:lang w:val="en-US" w:eastAsia="zh-CN"/>
        </w:rPr>
        <w:t xml:space="preserve">accuracy Precise Point Positioning (PPP) corrections worldwide, both through the Galileo signal in space (E6-B) and over the internet through Galileo HAS IDD. </w:t>
      </w:r>
    </w:p>
    <w:p w14:paraId="63D98CDD">
      <w:pPr>
        <w:spacing w:after="120" w:line="216" w:lineRule="atLeast"/>
        <w:jc w:val="both"/>
        <w:rPr>
          <w:sz w:val="22"/>
          <w:highlight w:val="none"/>
          <w:lang w:val="en-US" w:eastAsia="zh-CN"/>
        </w:rPr>
      </w:pPr>
      <w:r>
        <w:rPr>
          <w:sz w:val="22"/>
          <w:highlight w:val="none"/>
          <w:lang w:val="en-US" w:eastAsia="zh-CN"/>
        </w:rPr>
        <w:t>The HAS Initial Service, enabled by the current Galileo infrastructure, allows the provision of the so-called HAS Service Level 1 (not all SL1 products are available at Initial Service</w:t>
      </w:r>
      <w:r>
        <w:rPr>
          <w:rFonts w:hint="eastAsia"/>
          <w:sz w:val="22"/>
          <w:highlight w:val="none"/>
          <w:lang w:val="en-US" w:eastAsia="zh-CN"/>
        </w:rPr>
        <w:t>;</w:t>
      </w:r>
      <w:r>
        <w:rPr>
          <w:sz w:val="22"/>
          <w:highlight w:val="none"/>
          <w:lang w:val="en-US" w:eastAsia="zh-CN"/>
        </w:rPr>
        <w:t xml:space="preserve"> certain areas are not covered). Even if the HAS Initial Service performances do not reach the HAS Full Service targets yet, the Galileo HAS Initial Service provides </w:t>
      </w:r>
      <w:r>
        <w:rPr>
          <w:rFonts w:hint="eastAsia"/>
          <w:sz w:val="22"/>
          <w:highlight w:val="none"/>
          <w:lang w:val="en-US" w:eastAsia="zh-CN"/>
        </w:rPr>
        <w:t xml:space="preserve">a </w:t>
      </w:r>
      <w:r>
        <w:rPr>
          <w:sz w:val="22"/>
          <w:highlight w:val="none"/>
          <w:lang w:val="en-US" w:eastAsia="zh-CN"/>
        </w:rPr>
        <w:t>decimeter</w:t>
      </w:r>
      <w:r>
        <w:rPr>
          <w:rFonts w:hint="eastAsia"/>
          <w:sz w:val="22"/>
          <w:highlight w:val="none"/>
          <w:lang w:val="en-US" w:eastAsia="zh-CN"/>
        </w:rPr>
        <w:t>-</w:t>
      </w:r>
      <w:r>
        <w:rPr>
          <w:sz w:val="22"/>
          <w:highlight w:val="none"/>
          <w:lang w:val="en-US" w:eastAsia="zh-CN"/>
        </w:rPr>
        <w:t xml:space="preserve">level </w:t>
      </w:r>
      <w:r>
        <w:rPr>
          <w:rFonts w:hint="eastAsia"/>
          <w:sz w:val="22"/>
          <w:highlight w:val="none"/>
          <w:lang w:val="en-US" w:eastAsia="zh-CN"/>
        </w:rPr>
        <w:t xml:space="preserve">performance </w:t>
      </w:r>
      <w:r>
        <w:rPr>
          <w:sz w:val="22"/>
          <w:highlight w:val="none"/>
          <w:lang w:val="en-US" w:eastAsia="zh-CN"/>
        </w:rPr>
        <w:t xml:space="preserve">as </w:t>
      </w:r>
      <w:r>
        <w:rPr>
          <w:rFonts w:hint="eastAsia"/>
          <w:sz w:val="22"/>
          <w:highlight w:val="none"/>
          <w:lang w:val="en-US" w:eastAsia="zh-CN"/>
        </w:rPr>
        <w:t>standard</w:t>
      </w:r>
      <w:r>
        <w:rPr>
          <w:sz w:val="22"/>
          <w:highlight w:val="none"/>
          <w:lang w:val="en-US" w:eastAsia="zh-CN"/>
        </w:rPr>
        <w:t>. The full description of the HAS Initial Service, including performance levels and coverage, is provided in the HAS Service Definition Document (SDD).</w:t>
      </w:r>
    </w:p>
    <w:p w14:paraId="2BFDD3D3">
      <w:pPr>
        <w:spacing w:after="120" w:line="216" w:lineRule="atLeast"/>
        <w:jc w:val="both"/>
        <w:rPr>
          <w:sz w:val="22"/>
          <w:highlight w:val="none"/>
          <w:lang w:val="en-US" w:eastAsia="zh-CN"/>
        </w:rPr>
      </w:pPr>
      <w:r>
        <w:rPr>
          <w:sz w:val="22"/>
          <w:highlight w:val="none"/>
          <w:lang w:val="en-US" w:eastAsia="zh-CN"/>
        </w:rPr>
        <w:t>In the near future, the Galileo HAS Full Service will provide two Service Levels. It will expand the Initial Service version of the so-called SL1 to support more demanding performance targets and achieve a global service area. Additionally, the Galileo HAS Full Service will provide a regional, Europe</w:t>
      </w:r>
      <w:r>
        <w:rPr>
          <w:rFonts w:hint="eastAsia"/>
          <w:sz w:val="22"/>
          <w:highlight w:val="none"/>
          <w:lang w:val="en-US" w:eastAsia="zh-CN"/>
        </w:rPr>
        <w:t xml:space="preserve">-wide </w:t>
      </w:r>
      <w:r>
        <w:rPr>
          <w:sz w:val="22"/>
          <w:highlight w:val="none"/>
          <w:lang w:val="en-US" w:eastAsia="zh-CN"/>
        </w:rPr>
        <w:t xml:space="preserve">Service Level (SL2). Their main features are included hereafter: </w:t>
      </w:r>
    </w:p>
    <w:p w14:paraId="43B421D0">
      <w:pPr>
        <w:spacing w:after="120" w:line="216" w:lineRule="atLeast"/>
        <w:jc w:val="both"/>
        <w:rPr>
          <w:sz w:val="22"/>
          <w:highlight w:val="none"/>
          <w:lang w:val="en-US" w:eastAsia="zh-CN"/>
        </w:rPr>
      </w:pPr>
      <w:r>
        <w:rPr>
          <w:sz w:val="22"/>
          <w:highlight w:val="none"/>
          <w:lang w:val="en-US" w:eastAsia="zh-CN"/>
        </w:rPr>
        <w:t xml:space="preserve">SL1: </w:t>
      </w:r>
    </w:p>
    <w:p w14:paraId="7082126F">
      <w:pPr>
        <w:spacing w:after="120" w:line="216" w:lineRule="atLeast"/>
        <w:jc w:val="both"/>
        <w:rPr>
          <w:sz w:val="22"/>
          <w:highlight w:val="none"/>
          <w:lang w:val="en-US" w:eastAsia="zh-CN"/>
        </w:rPr>
      </w:pPr>
      <w:r>
        <w:rPr>
          <w:sz w:val="22"/>
          <w:highlight w:val="none"/>
          <w:lang w:val="en-US" w:eastAsia="zh-CN"/>
        </w:rPr>
        <w:t>Service area: global coverage, hence addressing the areas currently excluded from the HAS service area</w:t>
      </w:r>
      <w:r>
        <w:rPr>
          <w:rFonts w:hint="eastAsia"/>
          <w:sz w:val="22"/>
          <w:highlight w:val="none"/>
          <w:lang w:val="en-US" w:eastAsia="zh-CN"/>
        </w:rPr>
        <w:t>.</w:t>
      </w:r>
    </w:p>
    <w:p w14:paraId="490A1F6A">
      <w:pPr>
        <w:spacing w:after="120" w:line="216" w:lineRule="atLeast"/>
        <w:jc w:val="both"/>
        <w:rPr>
          <w:sz w:val="22"/>
          <w:highlight w:val="none"/>
          <w:lang w:val="en-US" w:eastAsia="zh-CN"/>
        </w:rPr>
      </w:pPr>
      <w:r>
        <w:rPr>
          <w:sz w:val="22"/>
          <w:highlight w:val="none"/>
          <w:lang w:val="en-US" w:eastAsia="zh-CN"/>
        </w:rPr>
        <w:t>Products: orbits and clocks corrections, code and phase biases.</w:t>
      </w:r>
    </w:p>
    <w:p w14:paraId="2463FF59">
      <w:pPr>
        <w:spacing w:after="120" w:line="216" w:lineRule="atLeast"/>
        <w:jc w:val="both"/>
        <w:rPr>
          <w:sz w:val="22"/>
          <w:highlight w:val="none"/>
          <w:lang w:val="en-US" w:eastAsia="zh-CN"/>
        </w:rPr>
      </w:pPr>
      <w:r>
        <w:rPr>
          <w:sz w:val="22"/>
          <w:highlight w:val="none"/>
          <w:lang w:val="en-US" w:eastAsia="zh-CN"/>
        </w:rPr>
        <w:t xml:space="preserve">Delivery channels: HAS Signal-In-Space (SIS) and HAS Internet Data Distribution (IDD), </w:t>
      </w:r>
    </w:p>
    <w:p w14:paraId="2B47CB01">
      <w:pPr>
        <w:spacing w:after="120" w:line="216" w:lineRule="atLeast"/>
        <w:jc w:val="both"/>
        <w:rPr>
          <w:sz w:val="22"/>
          <w:highlight w:val="none"/>
          <w:lang w:val="en-US" w:eastAsia="zh-CN"/>
        </w:rPr>
      </w:pPr>
      <w:r>
        <w:rPr>
          <w:sz w:val="22"/>
          <w:highlight w:val="none"/>
          <w:lang w:val="en-US" w:eastAsia="zh-CN"/>
        </w:rPr>
        <w:t xml:space="preserve">User performance accuracy (95%): 20 cm (horizontal) and 40 cm (vertical), </w:t>
      </w:r>
    </w:p>
    <w:p w14:paraId="7C43BEC0">
      <w:pPr>
        <w:spacing w:after="120" w:line="216" w:lineRule="atLeast"/>
        <w:jc w:val="both"/>
        <w:rPr>
          <w:sz w:val="22"/>
          <w:highlight w:val="none"/>
          <w:lang w:val="en-US" w:eastAsia="zh-CN"/>
        </w:rPr>
      </w:pPr>
      <w:r>
        <w:rPr>
          <w:sz w:val="22"/>
          <w:highlight w:val="none"/>
          <w:lang w:val="en-US" w:eastAsia="zh-CN"/>
        </w:rPr>
        <w:t xml:space="preserve">Availability target: 99%, </w:t>
      </w:r>
    </w:p>
    <w:p w14:paraId="4DF9C057">
      <w:pPr>
        <w:spacing w:after="120" w:line="216" w:lineRule="atLeast"/>
        <w:jc w:val="both"/>
        <w:rPr>
          <w:sz w:val="22"/>
          <w:highlight w:val="none"/>
          <w:lang w:val="en-US" w:eastAsia="zh-CN"/>
        </w:rPr>
      </w:pPr>
      <w:r>
        <w:rPr>
          <w:sz w:val="22"/>
          <w:highlight w:val="none"/>
          <w:lang w:val="en-US" w:eastAsia="zh-CN"/>
        </w:rPr>
        <w:t>User performance convergence time: 300 seconds.</w:t>
      </w:r>
    </w:p>
    <w:p w14:paraId="0154955D">
      <w:pPr>
        <w:spacing w:after="120" w:line="216" w:lineRule="atLeast"/>
        <w:jc w:val="both"/>
        <w:rPr>
          <w:sz w:val="22"/>
          <w:highlight w:val="none"/>
          <w:lang w:val="en-US" w:eastAsia="zh-CN"/>
        </w:rPr>
      </w:pPr>
      <w:r>
        <w:rPr>
          <w:sz w:val="22"/>
          <w:highlight w:val="none"/>
          <w:lang w:val="en-US" w:eastAsia="zh-CN"/>
        </w:rPr>
        <w:t>SL2:</w:t>
      </w:r>
    </w:p>
    <w:p w14:paraId="24F2B667">
      <w:pPr>
        <w:spacing w:after="120" w:line="216" w:lineRule="atLeast"/>
        <w:jc w:val="both"/>
        <w:rPr>
          <w:sz w:val="22"/>
          <w:highlight w:val="none"/>
          <w:lang w:val="en-US" w:eastAsia="zh-CN"/>
        </w:rPr>
      </w:pPr>
      <w:r>
        <w:rPr>
          <w:sz w:val="22"/>
          <w:highlight w:val="none"/>
          <w:lang w:val="en-US" w:eastAsia="zh-CN"/>
        </w:rPr>
        <w:t xml:space="preserve">Service area: European coverage, </w:t>
      </w:r>
    </w:p>
    <w:p w14:paraId="0E4C47F1">
      <w:pPr>
        <w:spacing w:after="120" w:line="216" w:lineRule="atLeast"/>
        <w:jc w:val="both"/>
        <w:rPr>
          <w:sz w:val="22"/>
          <w:highlight w:val="none"/>
          <w:lang w:val="en-US" w:eastAsia="zh-CN"/>
        </w:rPr>
      </w:pPr>
      <w:r>
        <w:rPr>
          <w:sz w:val="22"/>
          <w:highlight w:val="none"/>
          <w:lang w:val="en-US" w:eastAsia="zh-CN"/>
        </w:rPr>
        <w:t xml:space="preserve">Products: SL1 products and atmospheric corrections, </w:t>
      </w:r>
    </w:p>
    <w:p w14:paraId="1F70A236">
      <w:pPr>
        <w:spacing w:after="120" w:line="216" w:lineRule="atLeast"/>
        <w:jc w:val="both"/>
        <w:rPr>
          <w:sz w:val="22"/>
          <w:highlight w:val="none"/>
          <w:lang w:val="en-US" w:eastAsia="zh-CN"/>
        </w:rPr>
      </w:pPr>
      <w:r>
        <w:rPr>
          <w:sz w:val="22"/>
          <w:highlight w:val="none"/>
          <w:lang w:val="en-US" w:eastAsia="zh-CN"/>
        </w:rPr>
        <w:t xml:space="preserve">Delivery channels: HAS SIS and HAS IDD, </w:t>
      </w:r>
    </w:p>
    <w:p w14:paraId="3F0BAF8C">
      <w:pPr>
        <w:spacing w:after="120" w:line="216" w:lineRule="atLeast"/>
        <w:jc w:val="both"/>
        <w:rPr>
          <w:sz w:val="22"/>
          <w:highlight w:val="none"/>
          <w:lang w:val="en-US" w:eastAsia="zh-CN"/>
        </w:rPr>
      </w:pPr>
      <w:r>
        <w:rPr>
          <w:sz w:val="22"/>
          <w:highlight w:val="none"/>
          <w:lang w:val="en-US" w:eastAsia="zh-CN"/>
        </w:rPr>
        <w:t>User performance accuracy targets (95%): 20 cm (horizontal) and 40 cm (vertical),</w:t>
      </w:r>
    </w:p>
    <w:p w14:paraId="3E5A595A">
      <w:pPr>
        <w:spacing w:after="120" w:line="216" w:lineRule="atLeast"/>
        <w:jc w:val="both"/>
        <w:rPr>
          <w:sz w:val="22"/>
          <w:highlight w:val="none"/>
          <w:lang w:val="en-US" w:eastAsia="zh-CN"/>
        </w:rPr>
      </w:pPr>
      <w:r>
        <w:rPr>
          <w:sz w:val="22"/>
          <w:highlight w:val="none"/>
          <w:lang w:val="en-US" w:eastAsia="zh-CN"/>
        </w:rPr>
        <w:t xml:space="preserve">Availability target: 99%, </w:t>
      </w:r>
    </w:p>
    <w:p w14:paraId="2B22986E">
      <w:pPr>
        <w:spacing w:after="120" w:line="216" w:lineRule="atLeast"/>
        <w:jc w:val="both"/>
        <w:rPr>
          <w:rFonts w:asciiTheme="majorHAnsi" w:hAnsiTheme="majorHAnsi" w:eastAsiaTheme="majorEastAsia" w:cstheme="majorBidi"/>
          <w:b/>
          <w:bCs/>
          <w:caps/>
          <w:color w:val="407EC9"/>
          <w:sz w:val="28"/>
          <w:szCs w:val="24"/>
          <w:highlight w:val="none"/>
          <w:lang w:val="en-US" w:eastAsia="zh-CN"/>
        </w:rPr>
      </w:pPr>
      <w:r>
        <w:rPr>
          <w:sz w:val="22"/>
          <w:highlight w:val="none"/>
          <w:lang w:val="en-US" w:eastAsia="zh-CN"/>
        </w:rPr>
        <w:t>User performance convergence time: 100 seconds.</w:t>
      </w:r>
    </w:p>
    <w:p w14:paraId="693E796B">
      <w:pPr>
        <w:pStyle w:val="165"/>
        <w:keepNext w:val="0"/>
        <w:keepLines w:val="0"/>
        <w:pageBreakBefore w:val="0"/>
        <w:widowControl/>
        <w:kinsoku/>
        <w:wordWrap/>
        <w:overflowPunct/>
        <w:topLinePunct w:val="0"/>
        <w:autoSpaceDE/>
        <w:autoSpaceDN/>
        <w:bidi w:val="0"/>
        <w:adjustRightInd/>
        <w:snapToGrid/>
        <w:spacing w:line="240" w:lineRule="auto"/>
        <w:ind w:left="850" w:hanging="850"/>
        <w:textAlignment w:val="auto"/>
        <w:rPr>
          <w:rFonts w:hint="eastAsia" w:eastAsia="Calibri" w:cs="Calibri" w:asciiTheme="minorHAnsi" w:hAnsiTheme="minorHAnsi"/>
          <w:bCs/>
          <w:i w:val="0"/>
          <w:color w:val="00558C"/>
          <w:szCs w:val="22"/>
          <w:highlight w:val="yellow"/>
          <w:lang w:val="en-US" w:eastAsia="zh-CN"/>
          <w:rPrChange w:id="81" w:author="WPS_278459775" w:date="2026-03-09T15:15:49Z">
            <w:rPr>
              <w:rFonts w:hint="eastAsia" w:eastAsia="Calibri" w:cs="Calibri" w:asciiTheme="minorHAnsi" w:hAnsiTheme="minorHAnsi"/>
              <w:bCs/>
              <w:i w:val="0"/>
              <w:color w:val="00558C"/>
              <w:szCs w:val="22"/>
              <w:highlight w:val="none"/>
              <w:lang w:val="en-US" w:eastAsia="zh-CN"/>
            </w:rPr>
          </w:rPrChange>
        </w:rPr>
      </w:pPr>
      <w:r>
        <w:rPr>
          <w:rFonts w:hint="eastAsia" w:eastAsia="Calibri" w:cs="Calibri"/>
          <w:bCs/>
          <w:i w:val="0"/>
          <w:color w:val="00558C"/>
          <w:sz w:val="24"/>
          <w:highlight w:val="yellow"/>
          <w:u w:val="none"/>
          <w:lang w:val="en-US" w:eastAsia="zh-CN"/>
          <w:rPrChange w:id="82" w:author="WPS_278459775" w:date="2026-03-09T15:15:49Z">
            <w:rPr>
              <w:rFonts w:hint="eastAsia" w:eastAsia="Calibri" w:cs="Calibri"/>
              <w:bCs/>
              <w:i w:val="0"/>
              <w:color w:val="00558C"/>
              <w:sz w:val="24"/>
              <w:highlight w:val="none"/>
              <w:u w:val="none"/>
              <w:lang w:val="en-US" w:eastAsia="zh-CN"/>
            </w:rPr>
          </w:rPrChange>
        </w:rPr>
        <w:t>ANNEX  CLAS</w:t>
      </w:r>
      <w:r>
        <w:rPr>
          <w:rFonts w:hint="eastAsia" w:eastAsia="Calibri" w:cs="Calibri" w:asciiTheme="minorHAnsi" w:hAnsiTheme="minorHAnsi"/>
          <w:bCs/>
          <w:i w:val="0"/>
          <w:color w:val="00558C"/>
          <w:szCs w:val="22"/>
          <w:highlight w:val="yellow"/>
          <w:lang w:val="en-US" w:eastAsia="zh-CN"/>
          <w:rPrChange w:id="83" w:author="WPS_278459775" w:date="2026-03-09T15:15:49Z">
            <w:rPr>
              <w:rFonts w:hint="eastAsia" w:eastAsia="Calibri" w:cs="Calibri" w:asciiTheme="minorHAnsi" w:hAnsiTheme="minorHAnsi"/>
              <w:bCs/>
              <w:i w:val="0"/>
              <w:color w:val="00558C"/>
              <w:szCs w:val="22"/>
              <w:highlight w:val="none"/>
              <w:lang w:val="en-US" w:eastAsia="zh-CN"/>
            </w:rPr>
          </w:rPrChange>
        </w:rPr>
        <w:t xml:space="preserve"> </w:t>
      </w:r>
    </w:p>
    <w:p w14:paraId="62288F6F">
      <w:pPr>
        <w:pStyle w:val="35"/>
        <w:spacing w:beforeAutospacing="1" w:afterAutospacing="0"/>
        <w:jc w:val="both"/>
        <w:rPr>
          <w:rFonts w:hint="eastAsia" w:asciiTheme="minorHAnsi" w:hAnsiTheme="minorHAnsi" w:eastAsiaTheme="minorEastAsia" w:cstheme="minorBidi"/>
          <w:szCs w:val="22"/>
          <w:highlight w:val="yellow"/>
          <w:lang w:val="en-US" w:eastAsia="zh-CN"/>
          <w:rPrChange w:id="84" w:author="WPS_278459775" w:date="2026-03-09T15:15:46Z">
            <w:rPr>
              <w:rFonts w:hint="eastAsia" w:asciiTheme="minorHAnsi" w:hAnsiTheme="minorHAnsi" w:eastAsiaTheme="minorEastAsia" w:cstheme="minorBidi"/>
              <w:szCs w:val="22"/>
              <w:highlight w:val="none"/>
              <w:lang w:val="en-US" w:eastAsia="zh-CN"/>
            </w:rPr>
          </w:rPrChange>
        </w:rPr>
      </w:pPr>
      <w:r>
        <w:rPr>
          <w:rFonts w:hint="eastAsia" w:asciiTheme="minorHAnsi" w:hAnsiTheme="minorHAnsi" w:eastAsiaTheme="minorEastAsia" w:cstheme="minorBidi"/>
          <w:szCs w:val="22"/>
          <w:highlight w:val="yellow"/>
          <w:lang w:val="en-US" w:eastAsia="zh-CN"/>
          <w:rPrChange w:id="85" w:author="WPS_278459775" w:date="2026-03-09T15:15:46Z">
            <w:rPr>
              <w:rFonts w:hint="eastAsia" w:asciiTheme="minorHAnsi" w:hAnsiTheme="minorHAnsi" w:eastAsiaTheme="minorEastAsia" w:cstheme="minorBidi"/>
              <w:szCs w:val="22"/>
              <w:highlight w:val="none"/>
              <w:lang w:val="en-US" w:eastAsia="zh-CN"/>
            </w:rPr>
          </w:rPrChange>
        </w:rPr>
        <w:t>The Centimeter-Level Augmentation Service (CLAS) is a regional high-precision Global Navigation Satellite System (GNSS) augmentation service provided by the Japanese Quasi-Zenith Satellite System (QZSS). The service broadcasts precise correction messages via the QZSS L6 signal, including satellite orbit and clock corrections, atmospheric corrections, and other auxiliary parameters required for high-accuracy positioning. By applying these broadcast corrections, users within Japan and its surrounding regions can realize real-time positioning with centimeter-level accuracy.</w:t>
      </w:r>
    </w:p>
    <w:p w14:paraId="6F5D1125">
      <w:pPr>
        <w:pStyle w:val="35"/>
        <w:spacing w:beforeAutospacing="0" w:afterAutospacing="1"/>
        <w:jc w:val="both"/>
        <w:rPr>
          <w:rFonts w:hint="eastAsia" w:asciiTheme="minorHAnsi" w:hAnsiTheme="minorHAnsi" w:eastAsiaTheme="minorEastAsia" w:cstheme="minorBidi"/>
          <w:szCs w:val="22"/>
          <w:highlight w:val="yellow"/>
          <w:lang w:val="en-US" w:eastAsia="zh-CN"/>
          <w:rPrChange w:id="86" w:author="WPS_278459775" w:date="2026-03-09T15:15:46Z">
            <w:rPr>
              <w:rFonts w:hint="eastAsia" w:asciiTheme="minorHAnsi" w:hAnsiTheme="minorHAnsi" w:eastAsiaTheme="minorEastAsia" w:cstheme="minorBidi"/>
              <w:szCs w:val="22"/>
              <w:highlight w:val="none"/>
              <w:lang w:val="en-US" w:eastAsia="zh-CN"/>
            </w:rPr>
          </w:rPrChange>
        </w:rPr>
      </w:pPr>
      <w:r>
        <w:rPr>
          <w:rFonts w:hint="eastAsia" w:asciiTheme="minorHAnsi" w:hAnsiTheme="minorHAnsi" w:eastAsiaTheme="minorEastAsia" w:cstheme="minorBidi"/>
          <w:szCs w:val="22"/>
          <w:highlight w:val="yellow"/>
          <w:lang w:val="en-US" w:eastAsia="zh-CN"/>
          <w:rPrChange w:id="87" w:author="WPS_278459775" w:date="2026-03-09T15:15:46Z">
            <w:rPr>
              <w:rFonts w:hint="eastAsia" w:asciiTheme="minorHAnsi" w:hAnsiTheme="minorHAnsi" w:eastAsiaTheme="minorEastAsia" w:cstheme="minorBidi"/>
              <w:szCs w:val="22"/>
              <w:highlight w:val="none"/>
              <w:lang w:val="en-US" w:eastAsia="zh-CN"/>
            </w:rPr>
          </w:rPrChange>
        </w:rPr>
        <w:t xml:space="preserve">From </w:t>
      </w:r>
      <w:del w:id="88" w:author="Mr. Toast" w:date="2026-03-09T16:02:52Z">
        <w:r>
          <w:rPr>
            <w:rFonts w:hint="default" w:asciiTheme="minorHAnsi" w:hAnsiTheme="minorHAnsi" w:eastAsiaTheme="minorEastAsia" w:cstheme="minorBidi"/>
            <w:szCs w:val="22"/>
            <w:highlight w:val="yellow"/>
            <w:lang w:val="en-US" w:eastAsia="zh-CN"/>
            <w:rPrChange w:id="89" w:author="WPS_278459775" w:date="2026-03-09T15:15:46Z">
              <w:rPr>
                <w:rFonts w:hint="eastAsia" w:asciiTheme="minorHAnsi" w:hAnsiTheme="minorHAnsi" w:eastAsiaTheme="minorEastAsia" w:cstheme="minorBidi"/>
                <w:szCs w:val="22"/>
                <w:highlight w:val="none"/>
                <w:lang w:val="en-US" w:eastAsia="zh-CN"/>
              </w:rPr>
            </w:rPrChange>
          </w:rPr>
          <w:delText xml:space="preserve">a system </w:delText>
        </w:r>
      </w:del>
      <w:ins w:id="90" w:author="Mr. Toast" w:date="2026-03-09T16:02:52Z">
        <w:r>
          <w:rPr>
            <w:rFonts w:hint="eastAsia" w:asciiTheme="minorHAnsi" w:hAnsiTheme="minorHAnsi" w:eastAsiaTheme="minorEastAsia" w:cstheme="minorBidi"/>
            <w:szCs w:val="22"/>
            <w:highlight w:val="yellow"/>
            <w:lang w:val="en-US" w:eastAsia="zh-CN"/>
          </w:rPr>
          <w:t xml:space="preserve">the </w:t>
        </w:r>
      </w:ins>
      <w:r>
        <w:rPr>
          <w:rFonts w:hint="eastAsia" w:asciiTheme="minorHAnsi" w:hAnsiTheme="minorHAnsi" w:eastAsiaTheme="minorEastAsia" w:cstheme="minorBidi"/>
          <w:szCs w:val="22"/>
          <w:highlight w:val="yellow"/>
          <w:lang w:val="en-US" w:eastAsia="zh-CN"/>
          <w:rPrChange w:id="91" w:author="WPS_278459775" w:date="2026-03-09T15:15:46Z">
            <w:rPr>
              <w:rFonts w:hint="eastAsia" w:asciiTheme="minorHAnsi" w:hAnsiTheme="minorHAnsi" w:eastAsiaTheme="minorEastAsia" w:cstheme="minorBidi"/>
              <w:szCs w:val="22"/>
              <w:highlight w:val="none"/>
              <w:lang w:val="en-US" w:eastAsia="zh-CN"/>
            </w:rPr>
          </w:rPrChange>
        </w:rPr>
        <w:t>perspective</w:t>
      </w:r>
      <w:ins w:id="92" w:author="Mr. Toast" w:date="2026-03-09T16:02:55Z">
        <w:r>
          <w:rPr>
            <w:rFonts w:hint="eastAsia" w:asciiTheme="minorHAnsi" w:hAnsiTheme="minorHAnsi" w:eastAsiaTheme="minorEastAsia" w:cstheme="minorBidi"/>
            <w:szCs w:val="22"/>
            <w:highlight w:val="yellow"/>
            <w:lang w:val="en-US" w:eastAsia="zh-CN"/>
          </w:rPr>
          <w:t xml:space="preserve"> of </w:t>
        </w:r>
      </w:ins>
      <w:ins w:id="93" w:author="Mr. Toast" w:date="2026-03-09T16:03:00Z">
        <w:r>
          <w:rPr>
            <w:rFonts w:hint="eastAsia" w:asciiTheme="minorHAnsi" w:hAnsiTheme="minorHAnsi" w:eastAsiaTheme="minorEastAsia" w:cstheme="minorBidi"/>
            <w:szCs w:val="22"/>
            <w:highlight w:val="yellow"/>
            <w:lang w:val="en-US" w:eastAsia="zh-CN"/>
          </w:rPr>
          <w:t>syste</w:t>
        </w:r>
      </w:ins>
      <w:ins w:id="94" w:author="Mr. Toast" w:date="2026-03-09T16:03:02Z">
        <w:r>
          <w:rPr>
            <w:rFonts w:hint="eastAsia" w:asciiTheme="minorHAnsi" w:hAnsiTheme="minorHAnsi" w:eastAsiaTheme="minorEastAsia" w:cstheme="minorBidi"/>
            <w:szCs w:val="22"/>
            <w:highlight w:val="yellow"/>
            <w:lang w:val="en-US" w:eastAsia="zh-CN"/>
          </w:rPr>
          <w:t>m a</w:t>
        </w:r>
      </w:ins>
      <w:ins w:id="95" w:author="Mr. Toast" w:date="2026-03-09T16:03:03Z">
        <w:r>
          <w:rPr>
            <w:rFonts w:hint="eastAsia" w:asciiTheme="minorHAnsi" w:hAnsiTheme="minorHAnsi" w:eastAsiaTheme="minorEastAsia" w:cstheme="minorBidi"/>
            <w:szCs w:val="22"/>
            <w:highlight w:val="yellow"/>
            <w:lang w:val="en-US" w:eastAsia="zh-CN"/>
          </w:rPr>
          <w:t>rch</w:t>
        </w:r>
      </w:ins>
      <w:ins w:id="96" w:author="Mr. Toast" w:date="2026-03-09T16:03:07Z">
        <w:r>
          <w:rPr>
            <w:rFonts w:hint="eastAsia" w:asciiTheme="minorHAnsi" w:hAnsiTheme="minorHAnsi" w:eastAsiaTheme="minorEastAsia" w:cstheme="minorBidi"/>
            <w:szCs w:val="22"/>
            <w:highlight w:val="yellow"/>
            <w:lang w:val="en-US" w:eastAsia="zh-CN"/>
          </w:rPr>
          <w:t>it</w:t>
        </w:r>
      </w:ins>
      <w:ins w:id="97" w:author="Mr. Toast" w:date="2026-03-09T16:03:08Z">
        <w:r>
          <w:rPr>
            <w:rFonts w:hint="eastAsia" w:asciiTheme="minorHAnsi" w:hAnsiTheme="minorHAnsi" w:eastAsiaTheme="minorEastAsia" w:cstheme="minorBidi"/>
            <w:szCs w:val="22"/>
            <w:highlight w:val="yellow"/>
            <w:lang w:val="en-US" w:eastAsia="zh-CN"/>
          </w:rPr>
          <w:t>e</w:t>
        </w:r>
      </w:ins>
      <w:ins w:id="98" w:author="Mr. Toast" w:date="2026-03-09T16:03:12Z">
        <w:r>
          <w:rPr>
            <w:rFonts w:hint="eastAsia" w:asciiTheme="minorHAnsi" w:hAnsiTheme="minorHAnsi" w:eastAsiaTheme="minorEastAsia" w:cstheme="minorBidi"/>
            <w:szCs w:val="22"/>
            <w:highlight w:val="yellow"/>
            <w:lang w:val="en-US" w:eastAsia="zh-CN"/>
          </w:rPr>
          <w:t>c</w:t>
        </w:r>
      </w:ins>
      <w:ins w:id="99" w:author="Mr. Toast" w:date="2026-03-09T16:03:13Z">
        <w:r>
          <w:rPr>
            <w:rFonts w:hint="eastAsia" w:asciiTheme="minorHAnsi" w:hAnsiTheme="minorHAnsi" w:eastAsiaTheme="minorEastAsia" w:cstheme="minorBidi"/>
            <w:szCs w:val="22"/>
            <w:highlight w:val="yellow"/>
            <w:lang w:val="en-US" w:eastAsia="zh-CN"/>
          </w:rPr>
          <w:t>ture</w:t>
        </w:r>
      </w:ins>
      <w:r>
        <w:rPr>
          <w:rFonts w:hint="eastAsia" w:asciiTheme="minorHAnsi" w:hAnsiTheme="minorHAnsi" w:eastAsiaTheme="minorEastAsia" w:cstheme="minorBidi"/>
          <w:szCs w:val="22"/>
          <w:highlight w:val="yellow"/>
          <w:lang w:val="en-US" w:eastAsia="zh-CN"/>
          <w:rPrChange w:id="100" w:author="WPS_278459775" w:date="2026-03-09T15:15:46Z">
            <w:rPr>
              <w:rFonts w:hint="eastAsia" w:asciiTheme="minorHAnsi" w:hAnsiTheme="minorHAnsi" w:eastAsiaTheme="minorEastAsia" w:cstheme="minorBidi"/>
              <w:szCs w:val="22"/>
              <w:highlight w:val="none"/>
              <w:lang w:val="en-US" w:eastAsia="zh-CN"/>
            </w:rPr>
          </w:rPrChange>
        </w:rPr>
        <w:t>, CLAS is an open, satellite-based augmentation service that follows a Precise Point Positioning–Real-Time Kinematic (PPP-RTK) paradigm. The correction information is generated by a ground-based monitoring and processing network and disseminated to users through QZSS satellites, enabling wi</w:t>
      </w:r>
      <w:r>
        <w:rPr>
          <w:rFonts w:hint="eastAsia" w:asciiTheme="minorHAnsi" w:hAnsiTheme="minorHAnsi" w:eastAsiaTheme="minorEastAsia" w:cstheme="minorBidi"/>
          <w:szCs w:val="22"/>
          <w:highlight w:val="yellow"/>
          <w:lang w:val="en-US" w:eastAsia="zh-CN"/>
          <w:rPrChange w:id="101" w:author="WPS_278459775" w:date="2026-03-09T15:15:46Z">
            <w:rPr>
              <w:rFonts w:hint="eastAsia" w:asciiTheme="minorHAnsi" w:hAnsiTheme="minorHAnsi" w:eastAsiaTheme="minorEastAsia" w:cstheme="minorBidi"/>
              <w:szCs w:val="22"/>
              <w:highlight w:val="none"/>
              <w:lang w:val="en-US" w:eastAsia="zh-CN"/>
            </w:rPr>
          </w:rPrChange>
        </w:rPr>
        <w:t xml:space="preserve">de-area, real-time, high-precision positioning without the need for local reference stations. As a </w:t>
      </w:r>
      <w:del w:id="102" w:author="Mr. Toast" w:date="2026-03-09T16:04:48Z">
        <w:r>
          <w:rPr>
            <w:rFonts w:hint="default" w:asciiTheme="minorHAnsi" w:hAnsiTheme="minorHAnsi" w:eastAsiaTheme="minorEastAsia" w:cstheme="minorBidi"/>
            <w:szCs w:val="22"/>
            <w:highlight w:val="yellow"/>
            <w:lang w:val="en-US" w:eastAsia="zh-CN"/>
            <w:rPrChange w:id="103" w:author="WPS_278459775" w:date="2026-03-09T15:15:46Z">
              <w:rPr>
                <w:rFonts w:hint="eastAsia" w:asciiTheme="minorHAnsi" w:hAnsiTheme="minorHAnsi" w:eastAsiaTheme="minorEastAsia" w:cstheme="minorBidi"/>
                <w:szCs w:val="22"/>
                <w:highlight w:val="none"/>
                <w:lang w:val="en-US" w:eastAsia="zh-CN"/>
              </w:rPr>
            </w:rPrChange>
          </w:rPr>
          <w:delText xml:space="preserve">representative </w:delText>
        </w:r>
      </w:del>
      <w:ins w:id="104" w:author="Mr. Toast" w:date="2026-03-09T16:04:48Z">
        <w:r>
          <w:rPr>
            <w:rFonts w:hint="eastAsia" w:asciiTheme="minorHAnsi" w:hAnsiTheme="minorHAnsi" w:eastAsiaTheme="minorEastAsia" w:cstheme="minorBidi"/>
            <w:szCs w:val="22"/>
            <w:highlight w:val="yellow"/>
            <w:lang w:val="en-US" w:eastAsia="zh-CN"/>
          </w:rPr>
          <w:t>t</w:t>
        </w:r>
      </w:ins>
      <w:ins w:id="105" w:author="Mr. Toast" w:date="2026-03-09T16:04:49Z">
        <w:r>
          <w:rPr>
            <w:rFonts w:hint="eastAsia" w:asciiTheme="minorHAnsi" w:hAnsiTheme="minorHAnsi" w:eastAsiaTheme="minorEastAsia" w:cstheme="minorBidi"/>
            <w:szCs w:val="22"/>
            <w:highlight w:val="yellow"/>
            <w:lang w:val="en-US" w:eastAsia="zh-CN"/>
          </w:rPr>
          <w:t>ypical</w:t>
        </w:r>
      </w:ins>
      <w:ins w:id="106" w:author="Mr. Toast" w:date="2026-03-09T16:04:50Z">
        <w:r>
          <w:rPr>
            <w:rFonts w:hint="eastAsia" w:asciiTheme="minorHAnsi" w:hAnsiTheme="minorHAnsi" w:eastAsiaTheme="minorEastAsia" w:cstheme="minorBidi"/>
            <w:szCs w:val="22"/>
            <w:highlight w:val="yellow"/>
            <w:lang w:val="en-US" w:eastAsia="zh-CN"/>
          </w:rPr>
          <w:t xml:space="preserve"> </w:t>
        </w:r>
      </w:ins>
      <w:r>
        <w:rPr>
          <w:rFonts w:hint="eastAsia" w:asciiTheme="minorHAnsi" w:hAnsiTheme="minorHAnsi" w:eastAsiaTheme="minorEastAsia" w:cstheme="minorBidi"/>
          <w:szCs w:val="22"/>
          <w:highlight w:val="yellow"/>
          <w:lang w:val="en-US" w:eastAsia="zh-CN"/>
          <w:rPrChange w:id="107" w:author="WPS_278459775" w:date="2026-03-09T15:15:46Z">
            <w:rPr>
              <w:rFonts w:hint="eastAsia" w:asciiTheme="minorHAnsi" w:hAnsiTheme="minorHAnsi" w:eastAsiaTheme="minorEastAsia" w:cstheme="minorBidi"/>
              <w:szCs w:val="22"/>
              <w:highlight w:val="none"/>
              <w:lang w:val="en-US" w:eastAsia="zh-CN"/>
            </w:rPr>
          </w:rPrChange>
        </w:rPr>
        <w:t>implementation of high-</w:t>
      </w:r>
      <w:del w:id="108" w:author="Mr. Toast" w:date="2026-03-09T16:05:03Z">
        <w:r>
          <w:rPr>
            <w:rFonts w:hint="default" w:asciiTheme="minorHAnsi" w:hAnsiTheme="minorHAnsi" w:eastAsiaTheme="minorEastAsia" w:cstheme="minorBidi"/>
            <w:szCs w:val="22"/>
            <w:highlight w:val="yellow"/>
            <w:lang w:val="en-US" w:eastAsia="zh-CN"/>
            <w:rPrChange w:id="109" w:author="WPS_278459775" w:date="2026-03-09T15:15:46Z">
              <w:rPr>
                <w:rFonts w:hint="eastAsia" w:asciiTheme="minorHAnsi" w:hAnsiTheme="minorHAnsi" w:eastAsiaTheme="minorEastAsia" w:cstheme="minorBidi"/>
                <w:szCs w:val="22"/>
                <w:highlight w:val="none"/>
                <w:lang w:val="en-US" w:eastAsia="zh-CN"/>
              </w:rPr>
            </w:rPrChange>
          </w:rPr>
          <w:delText>accuracy</w:delText>
        </w:r>
      </w:del>
      <w:ins w:id="110" w:author="Mr. Toast" w:date="2026-03-09T16:05:03Z">
        <w:r>
          <w:rPr>
            <w:rFonts w:hint="eastAsia" w:asciiTheme="minorHAnsi" w:hAnsiTheme="minorHAnsi" w:eastAsiaTheme="minorEastAsia" w:cstheme="minorBidi"/>
            <w:szCs w:val="22"/>
            <w:highlight w:val="yellow"/>
            <w:lang w:val="en-US" w:eastAsia="zh-CN"/>
          </w:rPr>
          <w:t>precis</w:t>
        </w:r>
      </w:ins>
      <w:ins w:id="111" w:author="Mr. Toast" w:date="2026-03-09T16:05:04Z">
        <w:r>
          <w:rPr>
            <w:rFonts w:hint="eastAsia" w:asciiTheme="minorHAnsi" w:hAnsiTheme="minorHAnsi" w:eastAsiaTheme="minorEastAsia" w:cstheme="minorBidi"/>
            <w:szCs w:val="22"/>
            <w:highlight w:val="yellow"/>
            <w:lang w:val="en-US" w:eastAsia="zh-CN"/>
          </w:rPr>
          <w:t>ion</w:t>
        </w:r>
      </w:ins>
      <w:r>
        <w:rPr>
          <w:rFonts w:hint="eastAsia" w:asciiTheme="minorHAnsi" w:hAnsiTheme="minorHAnsi" w:eastAsiaTheme="minorEastAsia" w:cstheme="minorBidi"/>
          <w:szCs w:val="22"/>
          <w:highlight w:val="yellow"/>
          <w:lang w:val="en-US" w:eastAsia="zh-CN"/>
          <w:rPrChange w:id="112" w:author="WPS_278459775" w:date="2026-03-09T15:15:46Z">
            <w:rPr>
              <w:rFonts w:hint="eastAsia" w:asciiTheme="minorHAnsi" w:hAnsiTheme="minorHAnsi" w:eastAsiaTheme="minorEastAsia" w:cstheme="minorBidi"/>
              <w:szCs w:val="22"/>
              <w:highlight w:val="none"/>
              <w:lang w:val="en-US" w:eastAsia="zh-CN"/>
            </w:rPr>
          </w:rPrChange>
        </w:rPr>
        <w:t xml:space="preserve"> GNSS augmentation in Japan, CLAS provides an important reference framework for the design and evaluation of satellite-broadcast PPP-RTK services, and often constitutes multi-GNSS positioning architectures alongside other contemporary high-accuracy augmentation systems, such as the Galileo High Accuracy Service (HAS) and the BeiDou PPP-B2b service.</w:t>
      </w:r>
    </w:p>
    <w:p w14:paraId="77799942">
      <w:pPr>
        <w:pStyle w:val="165"/>
        <w:keepNext w:val="0"/>
        <w:keepLines w:val="0"/>
        <w:pageBreakBefore w:val="0"/>
        <w:widowControl/>
        <w:kinsoku/>
        <w:wordWrap/>
        <w:overflowPunct/>
        <w:topLinePunct w:val="0"/>
        <w:autoSpaceDE/>
        <w:autoSpaceDN/>
        <w:bidi w:val="0"/>
        <w:adjustRightInd/>
        <w:snapToGrid/>
        <w:spacing w:line="240" w:lineRule="auto"/>
        <w:ind w:left="850" w:hanging="850"/>
        <w:textAlignment w:val="auto"/>
        <w:rPr>
          <w:rFonts w:hint="eastAsia" w:eastAsia="Calibri" w:cs="Calibri" w:asciiTheme="minorHAnsi" w:hAnsiTheme="minorHAnsi"/>
          <w:bCs/>
          <w:i w:val="0"/>
          <w:color w:val="00558C"/>
          <w:szCs w:val="22"/>
          <w:highlight w:val="none"/>
          <w:lang w:val="en-US" w:eastAsia="zh-CN"/>
        </w:rPr>
      </w:pPr>
      <w:r>
        <w:rPr>
          <w:rFonts w:hint="eastAsia" w:eastAsia="Calibri" w:cs="Calibri"/>
          <w:bCs/>
          <w:i w:val="0"/>
          <w:color w:val="00558C"/>
          <w:sz w:val="24"/>
          <w:highlight w:val="none"/>
          <w:u w:val="none"/>
          <w:lang w:val="en-US" w:eastAsia="zh-CN"/>
        </w:rPr>
        <w:t xml:space="preserve">ANNEX  </w:t>
      </w:r>
      <w:r>
        <w:rPr>
          <w:rFonts w:hint="eastAsia"/>
          <w:i w:val="0"/>
          <w:color w:val="00558C"/>
          <w:highlight w:val="none"/>
          <w:lang w:val="en-US" w:eastAsia="zh-CN"/>
        </w:rPr>
        <w:t>QZSS MADOCA-PPP</w:t>
      </w:r>
      <w:r>
        <w:rPr>
          <w:rFonts w:hint="eastAsia" w:eastAsia="Calibri" w:cs="Calibri" w:asciiTheme="minorHAnsi" w:hAnsiTheme="minorHAnsi"/>
          <w:bCs/>
          <w:i w:val="0"/>
          <w:color w:val="00558C"/>
          <w:szCs w:val="22"/>
          <w:highlight w:val="none"/>
          <w:lang w:val="en-US" w:eastAsia="zh-CN"/>
        </w:rPr>
        <w:t xml:space="preserve"> </w:t>
      </w:r>
    </w:p>
    <w:p w14:paraId="079A4742">
      <w:pPr>
        <w:jc w:val="both"/>
        <w:rPr>
          <w:rFonts w:cs="Times New Roman"/>
          <w:sz w:val="22"/>
          <w:highlight w:val="none"/>
          <w:lang w:val="en-US" w:eastAsia="zh-CN"/>
        </w:rPr>
      </w:pPr>
      <w:r>
        <w:rPr>
          <w:rFonts w:hint="eastAsia" w:cs="Times New Roman"/>
          <w:sz w:val="22"/>
          <w:highlight w:val="none"/>
          <w:lang w:val="en-US" w:eastAsia="zh-CN"/>
        </w:rPr>
        <w:t>[</w:t>
      </w:r>
      <w:r>
        <w:rPr>
          <w:rFonts w:cs="Times New Roman"/>
          <w:sz w:val="22"/>
          <w:highlight w:val="none"/>
        </w:rPr>
        <w:t>Reference</w:t>
      </w:r>
      <w:r>
        <w:rPr>
          <w:rFonts w:hint="eastAsia" w:cs="Times New Roman"/>
          <w:sz w:val="22"/>
          <w:highlight w:val="none"/>
        </w:rPr>
        <w:t>:</w:t>
      </w:r>
      <w:r>
        <w:rPr>
          <w:rFonts w:hint="eastAsia" w:cs="Times New Roman"/>
          <w:sz w:val="22"/>
          <w:highlight w:val="none"/>
          <w:lang w:eastAsia="zh-CN"/>
        </w:rPr>
        <w:t xml:space="preserve"> </w:t>
      </w:r>
      <w:r>
        <w:rPr>
          <w:rFonts w:cs="Times New Roman"/>
          <w:sz w:val="22"/>
          <w:highlight w:val="none"/>
        </w:rPr>
        <w:t>Quasi-Zenith Satellite System</w:t>
      </w:r>
      <w:r>
        <w:rPr>
          <w:rFonts w:hint="eastAsia" w:cs="Times New Roman"/>
          <w:sz w:val="22"/>
          <w:highlight w:val="none"/>
        </w:rPr>
        <w:t xml:space="preserve"> </w:t>
      </w:r>
      <w:r>
        <w:rPr>
          <w:rFonts w:cs="Times New Roman"/>
          <w:sz w:val="22"/>
          <w:highlight w:val="none"/>
        </w:rPr>
        <w:t>Interface Specification</w:t>
      </w:r>
      <w:r>
        <w:rPr>
          <w:rFonts w:hint="eastAsia" w:cs="Times New Roman"/>
          <w:sz w:val="22"/>
          <w:highlight w:val="none"/>
        </w:rPr>
        <w:t xml:space="preserve"> </w:t>
      </w:r>
      <w:r>
        <w:rPr>
          <w:rFonts w:cs="Times New Roman"/>
          <w:sz w:val="22"/>
          <w:highlight w:val="none"/>
        </w:rPr>
        <w:t>Multi-GNSS Advanced Orbit and Clock Augmentation</w:t>
      </w:r>
      <w:r>
        <w:rPr>
          <w:rFonts w:hint="eastAsia" w:cs="Times New Roman"/>
          <w:sz w:val="22"/>
          <w:highlight w:val="none"/>
        </w:rPr>
        <w:t xml:space="preserve"> </w:t>
      </w:r>
      <w:r>
        <w:rPr>
          <w:rFonts w:cs="Times New Roman"/>
          <w:sz w:val="22"/>
          <w:highlight w:val="none"/>
        </w:rPr>
        <w:t>- Precise Point Positioning</w:t>
      </w:r>
      <w:r>
        <w:rPr>
          <w:rFonts w:hint="eastAsia" w:cs="Times New Roman"/>
          <w:sz w:val="22"/>
          <w:highlight w:val="none"/>
        </w:rPr>
        <w:t xml:space="preserve"> </w:t>
      </w:r>
      <w:r>
        <w:rPr>
          <w:rFonts w:cs="Times New Roman"/>
          <w:sz w:val="22"/>
          <w:highlight w:val="none"/>
        </w:rPr>
        <w:t>(IS-QZSS-MDC-002)</w:t>
      </w:r>
      <w:r>
        <w:rPr>
          <w:rFonts w:hint="eastAsia" w:cs="Times New Roman"/>
          <w:sz w:val="22"/>
          <w:highlight w:val="none"/>
        </w:rPr>
        <w:t>-</w:t>
      </w:r>
      <w:r>
        <w:rPr>
          <w:rFonts w:cs="Times New Roman"/>
          <w:sz w:val="22"/>
          <w:highlight w:val="none"/>
        </w:rPr>
        <w:t xml:space="preserve"> (November 2023)</w:t>
      </w:r>
      <w:r>
        <w:rPr>
          <w:rFonts w:hint="eastAsia" w:cs="Times New Roman"/>
          <w:sz w:val="22"/>
          <w:highlight w:val="none"/>
        </w:rPr>
        <w:t xml:space="preserve"> </w:t>
      </w:r>
      <w:r>
        <w:rPr>
          <w:rFonts w:cs="Times New Roman"/>
          <w:sz w:val="22"/>
          <w:highlight w:val="none"/>
        </w:rPr>
        <w:t xml:space="preserve">Cabinet </w:t>
      </w:r>
      <w:r>
        <w:rPr>
          <w:rFonts w:hint="eastAsia" w:cs="Times New Roman"/>
          <w:sz w:val="22"/>
          <w:highlight w:val="none"/>
        </w:rPr>
        <w:t>o</w:t>
      </w:r>
      <w:r>
        <w:rPr>
          <w:rFonts w:cs="Times New Roman"/>
          <w:sz w:val="22"/>
          <w:highlight w:val="none"/>
        </w:rPr>
        <w:t>ffice</w:t>
      </w:r>
      <w:r>
        <w:rPr>
          <w:rFonts w:hint="eastAsia" w:cs="Times New Roman"/>
          <w:sz w:val="22"/>
          <w:highlight w:val="none"/>
          <w:lang w:val="en-US" w:eastAsia="zh-CN"/>
        </w:rPr>
        <w:t>]</w:t>
      </w:r>
    </w:p>
    <w:p w14:paraId="44AC5723">
      <w:pPr>
        <w:jc w:val="both"/>
        <w:rPr>
          <w:rFonts w:cs="Times New Roman"/>
          <w:sz w:val="22"/>
          <w:highlight w:val="none"/>
          <w:lang w:val="en-US" w:eastAsia="zh-CN"/>
        </w:rPr>
      </w:pPr>
    </w:p>
    <w:p w14:paraId="2297C158">
      <w:pPr>
        <w:jc w:val="both"/>
        <w:rPr>
          <w:rFonts w:cs="Times New Roman"/>
          <w:sz w:val="22"/>
          <w:highlight w:val="none"/>
          <w:lang w:val="en-US" w:eastAsia="zh-CN"/>
        </w:rPr>
      </w:pPr>
      <w:r>
        <w:rPr>
          <w:rFonts w:hint="eastAsia" w:cs="Times New Roman"/>
          <w:sz w:val="22"/>
          <w:highlight w:val="none"/>
          <w:lang w:val="en-US" w:eastAsia="zh-CN"/>
        </w:rPr>
        <w:t>QZSS MADOCA-PPP leverages the Quasi-Zenith Satellite System (QZSS) to provide advanced orbit and clock augmentation for Precise Point Positioning (PPP). This system aims to enhance the accuracy and reliability of PPP services, particularly in regions where traditional GNSS signals may be weak or unavailable. By utilizing the unique geometry of the QZSS satellites, MADOCA-PPP is able to offer corrections that significantly improve positioning performance.</w:t>
      </w:r>
    </w:p>
    <w:p w14:paraId="32E10877">
      <w:pPr>
        <w:jc w:val="both"/>
        <w:rPr>
          <w:rFonts w:cs="Times New Roman"/>
          <w:sz w:val="22"/>
          <w:highlight w:val="none"/>
          <w:lang w:val="en-US" w:eastAsia="zh-CN"/>
        </w:rPr>
      </w:pPr>
      <w:r>
        <w:rPr>
          <w:rFonts w:hint="eastAsia" w:cs="Times New Roman"/>
          <w:sz w:val="22"/>
          <w:highlight w:val="none"/>
          <w:lang w:val="en-US" w:eastAsia="zh-CN"/>
        </w:rPr>
        <w:t>One of the key advantages of QZSS MADOCA-PPP is its ability to provide regional enhancements. Unlike some global PPP services, QZSS MADOCA-PPP focuses on improving positioning accuracy within specific geographic areas, such as Japan and surrounding regions. This regional focus tailors corrections and improves performance in these critical areas.</w:t>
      </w:r>
    </w:p>
    <w:p w14:paraId="7E0E793F">
      <w:pPr>
        <w:jc w:val="both"/>
        <w:rPr>
          <w:rFonts w:cs="Times New Roman"/>
          <w:sz w:val="22"/>
          <w:highlight w:val="none"/>
          <w:lang w:val="en-US" w:eastAsia="zh-CN"/>
        </w:rPr>
      </w:pPr>
      <w:r>
        <w:rPr>
          <w:rFonts w:hint="eastAsia" w:cs="Times New Roman"/>
          <w:sz w:val="22"/>
          <w:highlight w:val="none"/>
          <w:lang w:val="en-US" w:eastAsia="zh-CN"/>
        </w:rPr>
        <w:t>In addition to regional enhancements, QZSS MADOCA-PPP also supports multi-GNSS capabilities. This means that it can utilize signals from multiple global navigation satellite systems, including GPS, Galileo, and GLONASS, to provide even more accurate and reliable positioning. By combining signals from multiple systems, MADOCA-PPP is able to mitigate the impact of signal outages and multi-path errors, further enhancing its performance.</w:t>
      </w:r>
    </w:p>
    <w:p w14:paraId="0C4E52B0">
      <w:pPr>
        <w:jc w:val="both"/>
        <w:rPr>
          <w:rFonts w:hint="eastAsia" w:cs="Times New Roman"/>
          <w:sz w:val="22"/>
          <w:highlight w:val="none"/>
          <w:lang w:val="en-US" w:eastAsia="zh-CN"/>
        </w:rPr>
      </w:pPr>
      <w:r>
        <w:rPr>
          <w:rFonts w:hint="eastAsia" w:cs="Times New Roman"/>
          <w:sz w:val="22"/>
          <w:highlight w:val="none"/>
          <w:lang w:val="en-US" w:eastAsia="zh-CN"/>
        </w:rPr>
        <w:t>Overall, QZSS MADOCA-PPP represents a significant advancement in PPP technology. Its focus on regional enhancements and multi-GNSS capabilities makes it an ideal solution for applications that require high-accuracy positioning, such as aviation, marine navigation, and surveying. As the technology continues to evolve, QZSS MADOCA-PPP is poised to play an increasingly important role in the future of precise point positioning.</w:t>
      </w:r>
    </w:p>
    <w:p w14:paraId="153B30DB">
      <w:pPr>
        <w:jc w:val="both"/>
        <w:rPr>
          <w:rFonts w:hint="eastAsia" w:cs="Times New Roman"/>
          <w:sz w:val="22"/>
          <w:highlight w:val="none"/>
          <w:lang w:val="en-US" w:eastAsia="zh-CN"/>
        </w:rPr>
      </w:pPr>
    </w:p>
    <w:p w14:paraId="47569138">
      <w:pPr>
        <w:keepNext w:val="0"/>
        <w:keepLines w:val="0"/>
        <w:widowControl/>
        <w:suppressLineNumbers w:val="0"/>
        <w:pBdr>
          <w:top w:val="none" w:color="auto" w:sz="0" w:space="0"/>
          <w:left w:val="none" w:color="auto" w:sz="0" w:space="0"/>
          <w:right w:val="none" w:color="auto" w:sz="0" w:space="0"/>
        </w:pBdr>
        <w:spacing w:before="0" w:beforeAutospacing="0" w:after="0" w:afterAutospacing="0"/>
        <w:ind w:left="0" w:right="0"/>
        <w:jc w:val="both"/>
        <w:rPr>
          <w:rFonts w:hint="eastAsia" w:cs="Times New Roman" w:asciiTheme="minorHAnsi" w:hAnsiTheme="minorHAnsi" w:eastAsiaTheme="minorEastAsia"/>
          <w:kern w:val="0"/>
          <w:sz w:val="22"/>
          <w:szCs w:val="22"/>
          <w:highlight w:val="none"/>
          <w:lang w:val="en-US" w:eastAsia="zh-CN" w:bidi="ar"/>
        </w:rPr>
      </w:pPr>
      <w:r>
        <w:rPr>
          <w:rFonts w:hint="eastAsia" w:cs="Times New Roman"/>
          <w:color w:val="000000"/>
          <w:sz w:val="22"/>
          <w:szCs w:val="22"/>
          <w:highlight w:val="none"/>
          <w:lang w:val="en-US" w:eastAsia="zh-CN"/>
        </w:rPr>
        <w:t>Compact SSR Signal mask：</w:t>
      </w:r>
      <w:r>
        <w:rPr>
          <w:rFonts w:hint="eastAsia" w:cs="Times New Roman" w:asciiTheme="minorHAnsi" w:hAnsiTheme="minorHAnsi" w:eastAsiaTheme="minorEastAsia"/>
          <w:color w:val="auto"/>
          <w:kern w:val="0"/>
          <w:sz w:val="22"/>
          <w:szCs w:val="22"/>
          <w:highlight w:val="none"/>
          <w:lang w:val="en-US" w:eastAsia="zh-CN" w:bidi="ar"/>
        </w:rPr>
        <w:t xml:space="preserve">The sequence of bits which defines the selected signals for correction messages defined for each GNSS, as listed in Table </w:t>
      </w:r>
      <w:r>
        <w:rPr>
          <w:rFonts w:hint="eastAsia" w:cs="Times New Roman"/>
          <w:kern w:val="0"/>
          <w:sz w:val="22"/>
          <w:szCs w:val="22"/>
          <w:highlight w:val="none"/>
          <w:lang w:val="en-US" w:eastAsia="zh-CN" w:bidi="ar"/>
        </w:rPr>
        <w:t>2</w:t>
      </w:r>
      <w:r>
        <w:rPr>
          <w:rFonts w:hint="eastAsia" w:cs="Times New Roman" w:asciiTheme="minorHAnsi" w:hAnsiTheme="minorHAnsi" w:eastAsiaTheme="minorEastAsia"/>
          <w:color w:val="auto"/>
          <w:kern w:val="0"/>
          <w:sz w:val="22"/>
          <w:szCs w:val="22"/>
          <w:highlight w:val="none"/>
          <w:lang w:val="en-US" w:eastAsia="zh-CN" w:bidi="ar"/>
        </w:rPr>
        <w:t>.</w:t>
      </w:r>
    </w:p>
    <w:p w14:paraId="33F5A9D7">
      <w:pPr>
        <w:pStyle w:val="92"/>
        <w:spacing w:before="240" w:line="216" w:lineRule="atLeast"/>
        <w:jc w:val="center"/>
        <w:rPr>
          <w:rFonts w:hint="eastAsia" w:eastAsia="宋体" w:asciiTheme="minorHAnsi" w:hAnsiTheme="minorHAnsi" w:cstheme="minorBidi"/>
          <w:b w:val="0"/>
          <w:sz w:val="22"/>
          <w:szCs w:val="22"/>
          <w:highlight w:val="none"/>
          <w:lang w:val="en-US" w:eastAsia="zh-CN"/>
        </w:rPr>
      </w:pPr>
      <w:r>
        <w:rPr>
          <w:rFonts w:asciiTheme="minorHAnsi" w:hAnsiTheme="minorHAnsi" w:eastAsiaTheme="minorHAnsi" w:cstheme="minorBidi"/>
          <w:b w:val="0"/>
          <w:sz w:val="22"/>
          <w:szCs w:val="22"/>
          <w:highlight w:val="none"/>
        </w:rPr>
        <w:t xml:space="preserve">Table </w:t>
      </w:r>
      <w:r>
        <w:rPr>
          <w:rFonts w:hint="eastAsia" w:eastAsia="宋体" w:cstheme="minorBidi"/>
          <w:b w:val="0"/>
          <w:sz w:val="22"/>
          <w:szCs w:val="22"/>
          <w:highlight w:val="none"/>
          <w:lang w:val="en-US" w:eastAsia="zh-CN"/>
        </w:rPr>
        <w:t xml:space="preserve">2 </w:t>
      </w:r>
      <w:r>
        <w:rPr>
          <w:rFonts w:asciiTheme="minorHAnsi" w:hAnsiTheme="minorHAnsi" w:eastAsiaTheme="minorHAnsi" w:cstheme="minorBidi"/>
          <w:b w:val="0"/>
          <w:sz w:val="22"/>
          <w:szCs w:val="22"/>
          <w:highlight w:val="none"/>
        </w:rPr>
        <w:t xml:space="preserve"> </w:t>
      </w:r>
      <w:r>
        <w:rPr>
          <w:rFonts w:hint="eastAsia" w:eastAsia="宋体" w:cstheme="minorBidi"/>
          <w:b w:val="0"/>
          <w:sz w:val="22"/>
          <w:szCs w:val="22"/>
          <w:highlight w:val="none"/>
          <w:lang w:val="en-US" w:eastAsia="zh-CN"/>
        </w:rPr>
        <w:t>Compact SSR signal mask</w:t>
      </w:r>
    </w:p>
    <w:tbl>
      <w:tblPr>
        <w:tblStyle w:val="39"/>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416"/>
        <w:gridCol w:w="1416"/>
        <w:gridCol w:w="2123"/>
        <w:gridCol w:w="1386"/>
        <w:gridCol w:w="1416"/>
        <w:gridCol w:w="1253"/>
      </w:tblGrid>
      <w:tr w14:paraId="28239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64A24281">
            <w:pPr>
              <w:pStyle w:val="12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558C"/>
                <w:sz w:val="20"/>
                <w:szCs w:val="22"/>
                <w:highlight w:val="none"/>
                <w:vertAlign w:val="baseline"/>
                <w:lang w:val="en-US" w:eastAsia="zh-CN" w:bidi="ar"/>
              </w:rPr>
            </w:pPr>
            <w:r>
              <w:rPr>
                <w:rFonts w:asciiTheme="minorHAnsi" w:hAnsiTheme="minorHAnsi" w:eastAsiaTheme="minorHAnsi" w:cstheme="minorBidi"/>
                <w:color w:val="00558C"/>
                <w:kern w:val="0"/>
                <w:sz w:val="20"/>
                <w:szCs w:val="22"/>
                <w:highlight w:val="none"/>
                <w:lang w:val="en-US" w:eastAsia="zh-CN" w:bidi="ar"/>
              </w:rPr>
              <w:t>Compact SSR Signal mask</w:t>
            </w:r>
          </w:p>
        </w:tc>
        <w:tc>
          <w:tcPr>
            <w:tcW w:w="1416" w:type="dxa"/>
            <w:vAlign w:val="top"/>
          </w:tcPr>
          <w:p w14:paraId="0C68D40D">
            <w:pPr>
              <w:pStyle w:val="12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558C"/>
                <w:sz w:val="20"/>
                <w:szCs w:val="22"/>
                <w:highlight w:val="none"/>
                <w:vertAlign w:val="baseline"/>
                <w:lang w:val="en-US" w:eastAsia="zh-CN" w:bidi="ar"/>
              </w:rPr>
            </w:pPr>
            <w:r>
              <w:rPr>
                <w:rFonts w:asciiTheme="minorHAnsi" w:hAnsiTheme="minorHAnsi" w:eastAsiaTheme="minorHAnsi" w:cstheme="minorBidi"/>
                <w:color w:val="00558C"/>
                <w:kern w:val="0"/>
                <w:sz w:val="20"/>
                <w:szCs w:val="22"/>
                <w:highlight w:val="none"/>
                <w:lang w:val="en-US" w:eastAsia="zh-CN" w:bidi="ar"/>
              </w:rPr>
              <w:t>GPS</w:t>
            </w:r>
          </w:p>
        </w:tc>
        <w:tc>
          <w:tcPr>
            <w:tcW w:w="1416" w:type="dxa"/>
            <w:vAlign w:val="top"/>
          </w:tcPr>
          <w:p w14:paraId="3E828780">
            <w:pPr>
              <w:pStyle w:val="12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558C"/>
                <w:sz w:val="20"/>
                <w:szCs w:val="22"/>
                <w:highlight w:val="none"/>
                <w:vertAlign w:val="baseline"/>
                <w:lang w:val="en-US" w:eastAsia="zh-CN" w:bidi="ar"/>
              </w:rPr>
            </w:pPr>
            <w:r>
              <w:rPr>
                <w:rFonts w:asciiTheme="minorHAnsi" w:hAnsiTheme="minorHAnsi" w:eastAsiaTheme="minorHAnsi" w:cstheme="minorBidi"/>
                <w:color w:val="00558C"/>
                <w:kern w:val="0"/>
                <w:sz w:val="20"/>
                <w:szCs w:val="22"/>
                <w:highlight w:val="none"/>
                <w:lang w:val="en-US" w:eastAsia="zh-CN" w:bidi="ar"/>
              </w:rPr>
              <w:t>GLONASS</w:t>
            </w:r>
          </w:p>
        </w:tc>
        <w:tc>
          <w:tcPr>
            <w:tcW w:w="2016" w:type="dxa"/>
            <w:vAlign w:val="top"/>
          </w:tcPr>
          <w:p w14:paraId="4FD84F38">
            <w:pPr>
              <w:pStyle w:val="12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558C"/>
                <w:sz w:val="20"/>
                <w:szCs w:val="22"/>
                <w:highlight w:val="none"/>
                <w:vertAlign w:val="baseline"/>
                <w:lang w:val="en-US" w:eastAsia="zh-CN" w:bidi="ar"/>
              </w:rPr>
            </w:pPr>
            <w:r>
              <w:rPr>
                <w:rFonts w:asciiTheme="minorHAnsi" w:hAnsiTheme="minorHAnsi" w:eastAsiaTheme="minorHAnsi" w:cstheme="minorBidi"/>
                <w:color w:val="00558C"/>
                <w:kern w:val="0"/>
                <w:sz w:val="20"/>
                <w:szCs w:val="22"/>
                <w:highlight w:val="none"/>
                <w:lang w:val="en-US" w:eastAsia="zh-CN" w:bidi="ar"/>
              </w:rPr>
              <w:t>Galileo</w:t>
            </w:r>
          </w:p>
        </w:tc>
        <w:tc>
          <w:tcPr>
            <w:tcW w:w="1386" w:type="dxa"/>
            <w:vAlign w:val="top"/>
          </w:tcPr>
          <w:p w14:paraId="52D00D10">
            <w:pPr>
              <w:pStyle w:val="12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558C"/>
                <w:sz w:val="20"/>
                <w:szCs w:val="22"/>
                <w:highlight w:val="none"/>
                <w:vertAlign w:val="baseline"/>
                <w:lang w:val="en-US" w:eastAsia="zh-CN" w:bidi="ar"/>
              </w:rPr>
            </w:pPr>
            <w:r>
              <w:rPr>
                <w:rFonts w:asciiTheme="minorHAnsi" w:hAnsiTheme="minorHAnsi" w:eastAsiaTheme="minorHAnsi" w:cstheme="minorBidi"/>
                <w:color w:val="00558C"/>
                <w:kern w:val="0"/>
                <w:sz w:val="20"/>
                <w:szCs w:val="22"/>
                <w:highlight w:val="none"/>
                <w:lang w:val="en-US" w:eastAsia="zh-CN" w:bidi="ar"/>
              </w:rPr>
              <w:t>BeiDou</w:t>
            </w:r>
          </w:p>
        </w:tc>
        <w:tc>
          <w:tcPr>
            <w:tcW w:w="1416" w:type="dxa"/>
            <w:vAlign w:val="top"/>
          </w:tcPr>
          <w:p w14:paraId="4A205EB7">
            <w:pPr>
              <w:pStyle w:val="12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558C"/>
                <w:sz w:val="20"/>
                <w:szCs w:val="22"/>
                <w:highlight w:val="none"/>
                <w:vertAlign w:val="baseline"/>
                <w:lang w:val="en-US" w:eastAsia="zh-CN" w:bidi="ar"/>
              </w:rPr>
            </w:pPr>
            <w:r>
              <w:rPr>
                <w:rFonts w:asciiTheme="minorHAnsi" w:hAnsiTheme="minorHAnsi" w:eastAsiaTheme="minorHAnsi" w:cstheme="minorBidi"/>
                <w:color w:val="00558C"/>
                <w:kern w:val="0"/>
                <w:sz w:val="20"/>
                <w:szCs w:val="22"/>
                <w:highlight w:val="none"/>
                <w:lang w:val="en-US" w:eastAsia="zh-CN" w:bidi="ar"/>
              </w:rPr>
              <w:t>QZSS</w:t>
            </w:r>
          </w:p>
        </w:tc>
        <w:tc>
          <w:tcPr>
            <w:tcW w:w="1253" w:type="dxa"/>
            <w:vAlign w:val="top"/>
          </w:tcPr>
          <w:p w14:paraId="6039E7E1">
            <w:pPr>
              <w:pStyle w:val="12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558C"/>
                <w:sz w:val="20"/>
                <w:szCs w:val="22"/>
                <w:highlight w:val="none"/>
                <w:vertAlign w:val="baseline"/>
                <w:lang w:val="en-US" w:eastAsia="zh-CN" w:bidi="ar"/>
              </w:rPr>
            </w:pPr>
            <w:r>
              <w:rPr>
                <w:rFonts w:asciiTheme="minorHAnsi" w:hAnsiTheme="minorHAnsi" w:eastAsiaTheme="minorHAnsi" w:cstheme="minorBidi"/>
                <w:color w:val="00558C"/>
                <w:kern w:val="0"/>
                <w:sz w:val="20"/>
                <w:szCs w:val="22"/>
                <w:highlight w:val="none"/>
                <w:lang w:val="en-US" w:eastAsia="zh-CN" w:bidi="ar"/>
              </w:rPr>
              <w:t>SBAS</w:t>
            </w:r>
          </w:p>
        </w:tc>
      </w:tr>
      <w:tr w14:paraId="27FED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6CA139B1">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0</w:t>
            </w:r>
          </w:p>
        </w:tc>
        <w:tc>
          <w:tcPr>
            <w:tcW w:w="1416" w:type="dxa"/>
            <w:vAlign w:val="top"/>
          </w:tcPr>
          <w:p w14:paraId="1D87546E">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L1 C/A</w:t>
            </w:r>
          </w:p>
        </w:tc>
        <w:tc>
          <w:tcPr>
            <w:tcW w:w="1416" w:type="dxa"/>
            <w:vAlign w:val="top"/>
          </w:tcPr>
          <w:p w14:paraId="0F8BD981">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G1 C/A</w:t>
            </w:r>
          </w:p>
        </w:tc>
        <w:tc>
          <w:tcPr>
            <w:tcW w:w="2016" w:type="dxa"/>
            <w:vAlign w:val="top"/>
          </w:tcPr>
          <w:p w14:paraId="727EF7D7">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E1 B I/NAV&lt;br&gt;OS/CS/Sol</w:t>
            </w:r>
          </w:p>
        </w:tc>
        <w:tc>
          <w:tcPr>
            <w:tcW w:w="1386" w:type="dxa"/>
            <w:vAlign w:val="top"/>
          </w:tcPr>
          <w:p w14:paraId="4E6A167D">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B1I</w:t>
            </w:r>
          </w:p>
        </w:tc>
        <w:tc>
          <w:tcPr>
            <w:tcW w:w="1416" w:type="dxa"/>
            <w:vAlign w:val="top"/>
          </w:tcPr>
          <w:p w14:paraId="74AB8394">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L1 C/A</w:t>
            </w:r>
          </w:p>
        </w:tc>
        <w:tc>
          <w:tcPr>
            <w:tcW w:w="1253" w:type="dxa"/>
            <w:vAlign w:val="top"/>
          </w:tcPr>
          <w:p w14:paraId="1E2B93DB">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L1 C/A</w:t>
            </w:r>
          </w:p>
        </w:tc>
      </w:tr>
      <w:tr w14:paraId="7F0A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59A95DEA">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1</w:t>
            </w:r>
          </w:p>
        </w:tc>
        <w:tc>
          <w:tcPr>
            <w:tcW w:w="1416" w:type="dxa"/>
            <w:vAlign w:val="top"/>
          </w:tcPr>
          <w:p w14:paraId="5F99B9C5">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L1 P</w:t>
            </w:r>
          </w:p>
        </w:tc>
        <w:tc>
          <w:tcPr>
            <w:tcW w:w="1416" w:type="dxa"/>
            <w:vAlign w:val="top"/>
          </w:tcPr>
          <w:p w14:paraId="22984083">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G1 P</w:t>
            </w:r>
          </w:p>
        </w:tc>
        <w:tc>
          <w:tcPr>
            <w:tcW w:w="2016" w:type="dxa"/>
            <w:vAlign w:val="top"/>
          </w:tcPr>
          <w:p w14:paraId="1BAF9E95">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E1 C no data</w:t>
            </w:r>
          </w:p>
        </w:tc>
        <w:tc>
          <w:tcPr>
            <w:tcW w:w="1386" w:type="dxa"/>
            <w:vAlign w:val="top"/>
          </w:tcPr>
          <w:p w14:paraId="3403C065">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B1 Q</w:t>
            </w:r>
          </w:p>
        </w:tc>
        <w:tc>
          <w:tcPr>
            <w:tcW w:w="1416" w:type="dxa"/>
            <w:vAlign w:val="top"/>
          </w:tcPr>
          <w:p w14:paraId="37BAF739">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L1 L1C(D)</w:t>
            </w:r>
          </w:p>
        </w:tc>
        <w:tc>
          <w:tcPr>
            <w:tcW w:w="1253" w:type="dxa"/>
            <w:vAlign w:val="top"/>
          </w:tcPr>
          <w:p w14:paraId="1C9CC20F">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L5I</w:t>
            </w:r>
          </w:p>
        </w:tc>
      </w:tr>
      <w:tr w14:paraId="3BF4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61908D74">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2</w:t>
            </w:r>
          </w:p>
        </w:tc>
        <w:tc>
          <w:tcPr>
            <w:tcW w:w="1416" w:type="dxa"/>
            <w:vAlign w:val="top"/>
          </w:tcPr>
          <w:p w14:paraId="5AA9F513">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L1 Z-tracking</w:t>
            </w:r>
          </w:p>
        </w:tc>
        <w:tc>
          <w:tcPr>
            <w:tcW w:w="1416" w:type="dxa"/>
            <w:vAlign w:val="top"/>
          </w:tcPr>
          <w:p w14:paraId="38525F5D">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G2 C/A</w:t>
            </w:r>
          </w:p>
        </w:tc>
        <w:tc>
          <w:tcPr>
            <w:tcW w:w="2016" w:type="dxa"/>
            <w:vAlign w:val="top"/>
          </w:tcPr>
          <w:p w14:paraId="02A22B45">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E1 B+C</w:t>
            </w:r>
          </w:p>
        </w:tc>
        <w:tc>
          <w:tcPr>
            <w:tcW w:w="1386" w:type="dxa"/>
            <w:vAlign w:val="top"/>
          </w:tcPr>
          <w:p w14:paraId="3C2D011A">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B1I+Q</w:t>
            </w:r>
          </w:p>
        </w:tc>
        <w:tc>
          <w:tcPr>
            <w:tcW w:w="1416" w:type="dxa"/>
            <w:vAlign w:val="top"/>
          </w:tcPr>
          <w:p w14:paraId="3C118771">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L1 L1C(P)</w:t>
            </w:r>
          </w:p>
        </w:tc>
        <w:tc>
          <w:tcPr>
            <w:tcW w:w="1253" w:type="dxa"/>
            <w:vAlign w:val="top"/>
          </w:tcPr>
          <w:p w14:paraId="158D3984">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L5 Q</w:t>
            </w:r>
          </w:p>
        </w:tc>
      </w:tr>
      <w:tr w14:paraId="71F2C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30F80EAA">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3</w:t>
            </w:r>
          </w:p>
        </w:tc>
        <w:tc>
          <w:tcPr>
            <w:tcW w:w="1416" w:type="dxa"/>
            <w:vAlign w:val="top"/>
          </w:tcPr>
          <w:p w14:paraId="7F682179">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L1 L1C(D)</w:t>
            </w:r>
          </w:p>
        </w:tc>
        <w:tc>
          <w:tcPr>
            <w:tcW w:w="1416" w:type="dxa"/>
            <w:vAlign w:val="top"/>
          </w:tcPr>
          <w:p w14:paraId="2A85A8F2">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G2 P</w:t>
            </w:r>
          </w:p>
        </w:tc>
        <w:tc>
          <w:tcPr>
            <w:tcW w:w="2016" w:type="dxa"/>
            <w:vAlign w:val="top"/>
          </w:tcPr>
          <w:p w14:paraId="4F8BAFEE">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E5a I F/NAV OS</w:t>
            </w:r>
          </w:p>
        </w:tc>
        <w:tc>
          <w:tcPr>
            <w:tcW w:w="1386" w:type="dxa"/>
            <w:vAlign w:val="top"/>
          </w:tcPr>
          <w:p w14:paraId="1E6C09BB">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B3 I</w:t>
            </w:r>
          </w:p>
        </w:tc>
        <w:tc>
          <w:tcPr>
            <w:tcW w:w="1416" w:type="dxa"/>
            <w:vAlign w:val="top"/>
          </w:tcPr>
          <w:p w14:paraId="475E6762">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L1 L1C(D+P)</w:t>
            </w:r>
          </w:p>
        </w:tc>
        <w:tc>
          <w:tcPr>
            <w:tcW w:w="1253" w:type="dxa"/>
            <w:vAlign w:val="top"/>
          </w:tcPr>
          <w:p w14:paraId="4B6CD945">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L5I+Q</w:t>
            </w:r>
          </w:p>
        </w:tc>
      </w:tr>
      <w:tr w14:paraId="12A21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027B0019">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4</w:t>
            </w:r>
          </w:p>
        </w:tc>
        <w:tc>
          <w:tcPr>
            <w:tcW w:w="1416" w:type="dxa"/>
            <w:vAlign w:val="top"/>
          </w:tcPr>
          <w:p w14:paraId="43FDC456">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L1 L1C(P)</w:t>
            </w:r>
          </w:p>
        </w:tc>
        <w:tc>
          <w:tcPr>
            <w:tcW w:w="1416" w:type="dxa"/>
            <w:vAlign w:val="top"/>
          </w:tcPr>
          <w:p w14:paraId="52FE3274">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G1a(D)</w:t>
            </w:r>
          </w:p>
        </w:tc>
        <w:tc>
          <w:tcPr>
            <w:tcW w:w="2016" w:type="dxa"/>
            <w:vAlign w:val="top"/>
          </w:tcPr>
          <w:p w14:paraId="4648E7D8">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E5a I/Q no data</w:t>
            </w:r>
          </w:p>
        </w:tc>
        <w:tc>
          <w:tcPr>
            <w:tcW w:w="1386" w:type="dxa"/>
            <w:vAlign w:val="top"/>
          </w:tcPr>
          <w:p w14:paraId="2AD11D49">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B3 Q</w:t>
            </w:r>
          </w:p>
        </w:tc>
        <w:tc>
          <w:tcPr>
            <w:tcW w:w="1416" w:type="dxa"/>
            <w:vAlign w:val="top"/>
          </w:tcPr>
          <w:p w14:paraId="52C1A52B">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L2 L2C(M)</w:t>
            </w:r>
          </w:p>
        </w:tc>
        <w:tc>
          <w:tcPr>
            <w:tcW w:w="1253" w:type="dxa"/>
            <w:vAlign w:val="top"/>
          </w:tcPr>
          <w:p w14:paraId="4F3D3BCA">
            <w:pPr>
              <w:pStyle w:val="71"/>
              <w:spacing w:before="60" w:after="60" w:line="216" w:lineRule="atLeast"/>
              <w:jc w:val="center"/>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p>
        </w:tc>
      </w:tr>
      <w:tr w14:paraId="0B403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1F90F094">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5</w:t>
            </w:r>
          </w:p>
        </w:tc>
        <w:tc>
          <w:tcPr>
            <w:tcW w:w="1416" w:type="dxa"/>
            <w:vAlign w:val="top"/>
          </w:tcPr>
          <w:p w14:paraId="3539575E">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L1 L1C(D+P)</w:t>
            </w:r>
          </w:p>
        </w:tc>
        <w:tc>
          <w:tcPr>
            <w:tcW w:w="1416" w:type="dxa"/>
            <w:vAlign w:val="top"/>
          </w:tcPr>
          <w:p w14:paraId="56DF665A">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G1a(P)</w:t>
            </w:r>
          </w:p>
        </w:tc>
        <w:tc>
          <w:tcPr>
            <w:tcW w:w="2016" w:type="dxa"/>
            <w:vAlign w:val="top"/>
          </w:tcPr>
          <w:p w14:paraId="62293031">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E5a I+Q</w:t>
            </w:r>
          </w:p>
        </w:tc>
        <w:tc>
          <w:tcPr>
            <w:tcW w:w="1386" w:type="dxa"/>
            <w:vAlign w:val="top"/>
          </w:tcPr>
          <w:p w14:paraId="79D48765">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B3I+Q</w:t>
            </w:r>
          </w:p>
        </w:tc>
        <w:tc>
          <w:tcPr>
            <w:tcW w:w="1416" w:type="dxa"/>
            <w:vAlign w:val="top"/>
          </w:tcPr>
          <w:p w14:paraId="74AA75F2">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L2 L2C(L)</w:t>
            </w:r>
          </w:p>
        </w:tc>
        <w:tc>
          <w:tcPr>
            <w:tcW w:w="1253" w:type="dxa"/>
            <w:vAlign w:val="top"/>
          </w:tcPr>
          <w:p w14:paraId="1E098F6E">
            <w:pPr>
              <w:pStyle w:val="71"/>
              <w:spacing w:before="60" w:after="60" w:line="216" w:lineRule="atLeast"/>
              <w:jc w:val="center"/>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p>
        </w:tc>
      </w:tr>
      <w:tr w14:paraId="753B4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1D72E898">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6</w:t>
            </w:r>
          </w:p>
        </w:tc>
        <w:tc>
          <w:tcPr>
            <w:tcW w:w="1416" w:type="dxa"/>
            <w:vAlign w:val="top"/>
          </w:tcPr>
          <w:p w14:paraId="69D1E95A">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L2 L2C(M)</w:t>
            </w:r>
          </w:p>
        </w:tc>
        <w:tc>
          <w:tcPr>
            <w:tcW w:w="1416" w:type="dxa"/>
            <w:vAlign w:val="top"/>
          </w:tcPr>
          <w:p w14:paraId="38D8C846">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G1a(D+P)</w:t>
            </w:r>
          </w:p>
        </w:tc>
        <w:tc>
          <w:tcPr>
            <w:tcW w:w="2016" w:type="dxa"/>
            <w:vAlign w:val="top"/>
          </w:tcPr>
          <w:p w14:paraId="3E7E837E">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E5b I/NAV&lt;br&gt;OS/CS/Sol</w:t>
            </w:r>
          </w:p>
        </w:tc>
        <w:tc>
          <w:tcPr>
            <w:tcW w:w="1386" w:type="dxa"/>
            <w:vAlign w:val="top"/>
          </w:tcPr>
          <w:p w14:paraId="3F014593">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B2I</w:t>
            </w:r>
          </w:p>
        </w:tc>
        <w:tc>
          <w:tcPr>
            <w:tcW w:w="1416" w:type="dxa"/>
            <w:vAlign w:val="top"/>
          </w:tcPr>
          <w:p w14:paraId="190F34AE">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L2 L2C(M+L)</w:t>
            </w:r>
          </w:p>
        </w:tc>
        <w:tc>
          <w:tcPr>
            <w:tcW w:w="1253" w:type="dxa"/>
            <w:vAlign w:val="top"/>
          </w:tcPr>
          <w:p w14:paraId="342FA5A3">
            <w:pPr>
              <w:pStyle w:val="71"/>
              <w:spacing w:before="60" w:after="60" w:line="216" w:lineRule="atLeast"/>
              <w:jc w:val="center"/>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p>
        </w:tc>
      </w:tr>
      <w:tr w14:paraId="6639B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20553CE3">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7</w:t>
            </w:r>
          </w:p>
        </w:tc>
        <w:tc>
          <w:tcPr>
            <w:tcW w:w="1416" w:type="dxa"/>
            <w:vAlign w:val="top"/>
          </w:tcPr>
          <w:p w14:paraId="6A953996">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L2 L2C(L)</w:t>
            </w:r>
          </w:p>
        </w:tc>
        <w:tc>
          <w:tcPr>
            <w:tcW w:w="1416" w:type="dxa"/>
            <w:vAlign w:val="top"/>
          </w:tcPr>
          <w:p w14:paraId="35AD2BAF">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G2a(D)</w:t>
            </w:r>
          </w:p>
        </w:tc>
        <w:tc>
          <w:tcPr>
            <w:tcW w:w="2016" w:type="dxa"/>
            <w:vAlign w:val="top"/>
          </w:tcPr>
          <w:p w14:paraId="541C7BD2">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E5b I/Q no data</w:t>
            </w:r>
          </w:p>
        </w:tc>
        <w:tc>
          <w:tcPr>
            <w:tcW w:w="1386" w:type="dxa"/>
            <w:vAlign w:val="top"/>
          </w:tcPr>
          <w:p w14:paraId="0EA05761">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B2 Q</w:t>
            </w:r>
          </w:p>
        </w:tc>
        <w:tc>
          <w:tcPr>
            <w:tcW w:w="1416" w:type="dxa"/>
            <w:vAlign w:val="top"/>
          </w:tcPr>
          <w:p w14:paraId="276A5E7B">
            <w:pPr>
              <w:pStyle w:val="71"/>
              <w:spacing w:before="60" w:after="60" w:line="216" w:lineRule="atLeast"/>
              <w:jc w:val="center"/>
              <w:rPr>
                <w:rFonts w:asciiTheme="minorHAnsi" w:hAnsiTheme="minorHAnsi" w:eastAsiaTheme="minorHAnsi" w:cstheme="minorBidi"/>
                <w:kern w:val="0"/>
                <w:sz w:val="20"/>
                <w:szCs w:val="22"/>
                <w:highlight w:val="none"/>
                <w:lang w:val="fr-FR" w:eastAsia="zh-CN" w:bidi="ar"/>
              </w:rPr>
            </w:pPr>
          </w:p>
        </w:tc>
        <w:tc>
          <w:tcPr>
            <w:tcW w:w="1253" w:type="dxa"/>
            <w:vAlign w:val="top"/>
          </w:tcPr>
          <w:p w14:paraId="6B1CD468">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7</w:t>
            </w:r>
          </w:p>
        </w:tc>
      </w:tr>
      <w:tr w14:paraId="14AC9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35DA57E6">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8</w:t>
            </w:r>
          </w:p>
        </w:tc>
        <w:tc>
          <w:tcPr>
            <w:tcW w:w="1416" w:type="dxa"/>
            <w:vAlign w:val="top"/>
          </w:tcPr>
          <w:p w14:paraId="2C454384">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L2 L2C(M+L)</w:t>
            </w:r>
          </w:p>
        </w:tc>
        <w:tc>
          <w:tcPr>
            <w:tcW w:w="1416" w:type="dxa"/>
            <w:vAlign w:val="top"/>
          </w:tcPr>
          <w:p w14:paraId="186792B2">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G2a(P)</w:t>
            </w:r>
          </w:p>
        </w:tc>
        <w:tc>
          <w:tcPr>
            <w:tcW w:w="2016" w:type="dxa"/>
            <w:vAlign w:val="top"/>
          </w:tcPr>
          <w:p w14:paraId="4BAC941C">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E5b I+Q</w:t>
            </w:r>
          </w:p>
        </w:tc>
        <w:tc>
          <w:tcPr>
            <w:tcW w:w="1386" w:type="dxa"/>
            <w:vAlign w:val="top"/>
          </w:tcPr>
          <w:p w14:paraId="6E27B302">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B2I+Q</w:t>
            </w:r>
          </w:p>
        </w:tc>
        <w:tc>
          <w:tcPr>
            <w:tcW w:w="1416" w:type="dxa"/>
            <w:vAlign w:val="top"/>
          </w:tcPr>
          <w:p w14:paraId="0BEDEAAF">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L5 Q</w:t>
            </w:r>
          </w:p>
        </w:tc>
        <w:tc>
          <w:tcPr>
            <w:tcW w:w="1253" w:type="dxa"/>
            <w:vAlign w:val="top"/>
          </w:tcPr>
          <w:p w14:paraId="4DC76FF4">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8</w:t>
            </w:r>
          </w:p>
        </w:tc>
      </w:tr>
      <w:tr w14:paraId="33682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56CF7712">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9</w:t>
            </w:r>
          </w:p>
        </w:tc>
        <w:tc>
          <w:tcPr>
            <w:tcW w:w="1416" w:type="dxa"/>
            <w:vAlign w:val="top"/>
          </w:tcPr>
          <w:p w14:paraId="12C76D38">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L2 P</w:t>
            </w:r>
          </w:p>
        </w:tc>
        <w:tc>
          <w:tcPr>
            <w:tcW w:w="1416" w:type="dxa"/>
            <w:vAlign w:val="top"/>
          </w:tcPr>
          <w:p w14:paraId="5286C077">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G2a(D+P)</w:t>
            </w:r>
          </w:p>
        </w:tc>
        <w:tc>
          <w:tcPr>
            <w:tcW w:w="2016" w:type="dxa"/>
            <w:vAlign w:val="top"/>
          </w:tcPr>
          <w:p w14:paraId="2FDF0862">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E5I</w:t>
            </w:r>
          </w:p>
        </w:tc>
        <w:tc>
          <w:tcPr>
            <w:tcW w:w="1386" w:type="dxa"/>
            <w:vAlign w:val="top"/>
          </w:tcPr>
          <w:p w14:paraId="13F92C5D">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L5I</w:t>
            </w:r>
          </w:p>
        </w:tc>
        <w:tc>
          <w:tcPr>
            <w:tcW w:w="1416" w:type="dxa"/>
            <w:vAlign w:val="top"/>
          </w:tcPr>
          <w:p w14:paraId="6D02BB71">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L5I+Q</w:t>
            </w:r>
          </w:p>
        </w:tc>
        <w:tc>
          <w:tcPr>
            <w:tcW w:w="1253" w:type="dxa"/>
            <w:vAlign w:val="top"/>
          </w:tcPr>
          <w:p w14:paraId="3B48CEE4">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9</w:t>
            </w:r>
          </w:p>
        </w:tc>
      </w:tr>
      <w:tr w14:paraId="7387D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1DBB627B">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10</w:t>
            </w:r>
          </w:p>
        </w:tc>
        <w:tc>
          <w:tcPr>
            <w:tcW w:w="1416" w:type="dxa"/>
            <w:vAlign w:val="top"/>
          </w:tcPr>
          <w:p w14:paraId="1B563DF2">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L2 Z-tracking</w:t>
            </w:r>
          </w:p>
        </w:tc>
        <w:tc>
          <w:tcPr>
            <w:tcW w:w="1416" w:type="dxa"/>
            <w:vAlign w:val="top"/>
          </w:tcPr>
          <w:p w14:paraId="7D55874C">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G3 I</w:t>
            </w:r>
          </w:p>
        </w:tc>
        <w:tc>
          <w:tcPr>
            <w:tcW w:w="2016" w:type="dxa"/>
            <w:vAlign w:val="top"/>
          </w:tcPr>
          <w:p w14:paraId="236AEF64">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E5 Q</w:t>
            </w:r>
          </w:p>
        </w:tc>
        <w:tc>
          <w:tcPr>
            <w:tcW w:w="1386" w:type="dxa"/>
            <w:vAlign w:val="top"/>
          </w:tcPr>
          <w:p w14:paraId="18405C47">
            <w:pPr>
              <w:pStyle w:val="71"/>
              <w:spacing w:before="60" w:after="60" w:line="216" w:lineRule="atLeast"/>
              <w:jc w:val="center"/>
              <w:rPr>
                <w:rFonts w:asciiTheme="minorHAnsi" w:hAnsiTheme="minorHAnsi" w:eastAsiaTheme="minorHAnsi" w:cstheme="minorBidi"/>
                <w:kern w:val="0"/>
                <w:sz w:val="20"/>
                <w:szCs w:val="22"/>
                <w:highlight w:val="none"/>
                <w:lang w:val="fr-FR" w:eastAsia="zh-CN" w:bidi="ar"/>
              </w:rPr>
            </w:pPr>
          </w:p>
        </w:tc>
        <w:tc>
          <w:tcPr>
            <w:tcW w:w="1416" w:type="dxa"/>
            <w:vAlign w:val="top"/>
          </w:tcPr>
          <w:p w14:paraId="2E69F0AE">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L6D</w:t>
            </w:r>
          </w:p>
        </w:tc>
        <w:tc>
          <w:tcPr>
            <w:tcW w:w="1253" w:type="dxa"/>
            <w:vAlign w:val="top"/>
          </w:tcPr>
          <w:p w14:paraId="77B73693">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10</w:t>
            </w:r>
          </w:p>
        </w:tc>
      </w:tr>
      <w:tr w14:paraId="6493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007AA2C9">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11</w:t>
            </w:r>
          </w:p>
        </w:tc>
        <w:tc>
          <w:tcPr>
            <w:tcW w:w="1416" w:type="dxa"/>
            <w:vAlign w:val="top"/>
          </w:tcPr>
          <w:p w14:paraId="24A8D745">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L5 I</w:t>
            </w:r>
          </w:p>
        </w:tc>
        <w:tc>
          <w:tcPr>
            <w:tcW w:w="1416" w:type="dxa"/>
            <w:vAlign w:val="top"/>
          </w:tcPr>
          <w:p w14:paraId="5892B1B9">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G3 Q</w:t>
            </w:r>
          </w:p>
        </w:tc>
        <w:tc>
          <w:tcPr>
            <w:tcW w:w="2016" w:type="dxa"/>
            <w:vAlign w:val="top"/>
          </w:tcPr>
          <w:p w14:paraId="1B030D10">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E5I+Q</w:t>
            </w:r>
          </w:p>
        </w:tc>
        <w:tc>
          <w:tcPr>
            <w:tcW w:w="1386" w:type="dxa"/>
            <w:vAlign w:val="top"/>
          </w:tcPr>
          <w:p w14:paraId="771ECA21">
            <w:pPr>
              <w:pStyle w:val="71"/>
              <w:spacing w:before="60" w:after="60" w:line="216" w:lineRule="atLeast"/>
              <w:jc w:val="center"/>
              <w:rPr>
                <w:rFonts w:asciiTheme="minorHAnsi" w:hAnsiTheme="minorHAnsi" w:eastAsiaTheme="minorHAnsi" w:cstheme="minorBidi"/>
                <w:kern w:val="0"/>
                <w:sz w:val="20"/>
                <w:szCs w:val="22"/>
                <w:highlight w:val="none"/>
                <w:lang w:val="fr-FR" w:eastAsia="zh-CN" w:bidi="ar"/>
              </w:rPr>
            </w:pPr>
          </w:p>
        </w:tc>
        <w:tc>
          <w:tcPr>
            <w:tcW w:w="1416" w:type="dxa"/>
            <w:vAlign w:val="top"/>
          </w:tcPr>
          <w:p w14:paraId="62086CD8">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L6P</w:t>
            </w:r>
          </w:p>
        </w:tc>
        <w:tc>
          <w:tcPr>
            <w:tcW w:w="1253" w:type="dxa"/>
            <w:vAlign w:val="top"/>
          </w:tcPr>
          <w:p w14:paraId="6680072A">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11</w:t>
            </w:r>
          </w:p>
        </w:tc>
      </w:tr>
      <w:tr w14:paraId="4FB5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6B6F4CE5">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12</w:t>
            </w:r>
          </w:p>
        </w:tc>
        <w:tc>
          <w:tcPr>
            <w:tcW w:w="1416" w:type="dxa"/>
            <w:vAlign w:val="top"/>
          </w:tcPr>
          <w:p w14:paraId="30293913">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L5 Q</w:t>
            </w:r>
          </w:p>
        </w:tc>
        <w:tc>
          <w:tcPr>
            <w:tcW w:w="1416" w:type="dxa"/>
            <w:vAlign w:val="top"/>
          </w:tcPr>
          <w:p w14:paraId="67D04E35">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G3 I+Q</w:t>
            </w:r>
          </w:p>
        </w:tc>
        <w:tc>
          <w:tcPr>
            <w:tcW w:w="2016" w:type="dxa"/>
            <w:vAlign w:val="top"/>
          </w:tcPr>
          <w:p w14:paraId="14694564">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E6 B</w:t>
            </w:r>
          </w:p>
        </w:tc>
        <w:tc>
          <w:tcPr>
            <w:tcW w:w="1386" w:type="dxa"/>
            <w:vAlign w:val="top"/>
          </w:tcPr>
          <w:p w14:paraId="2CEA9367">
            <w:pPr>
              <w:pStyle w:val="71"/>
              <w:spacing w:before="60" w:after="60" w:line="216" w:lineRule="atLeast"/>
              <w:jc w:val="center"/>
              <w:rPr>
                <w:rFonts w:asciiTheme="minorHAnsi" w:hAnsiTheme="minorHAnsi" w:eastAsiaTheme="minorHAnsi" w:cstheme="minorBidi"/>
                <w:kern w:val="0"/>
                <w:sz w:val="20"/>
                <w:szCs w:val="22"/>
                <w:highlight w:val="none"/>
                <w:lang w:val="fr-FR" w:eastAsia="zh-CN" w:bidi="ar"/>
              </w:rPr>
            </w:pPr>
          </w:p>
        </w:tc>
        <w:tc>
          <w:tcPr>
            <w:tcW w:w="1416" w:type="dxa"/>
            <w:vAlign w:val="top"/>
          </w:tcPr>
          <w:p w14:paraId="4B3DA8A4">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L6E</w:t>
            </w:r>
          </w:p>
        </w:tc>
        <w:tc>
          <w:tcPr>
            <w:tcW w:w="1253" w:type="dxa"/>
            <w:vAlign w:val="top"/>
          </w:tcPr>
          <w:p w14:paraId="461A1BAC">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12</w:t>
            </w:r>
          </w:p>
        </w:tc>
      </w:tr>
      <w:tr w14:paraId="6119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vAlign w:val="top"/>
          </w:tcPr>
          <w:p w14:paraId="4FDCBAAC">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13</w:t>
            </w:r>
          </w:p>
        </w:tc>
        <w:tc>
          <w:tcPr>
            <w:tcW w:w="1416" w:type="dxa"/>
            <w:vAlign w:val="top"/>
          </w:tcPr>
          <w:p w14:paraId="1F4F9CBA">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L5I+Q</w:t>
            </w:r>
          </w:p>
        </w:tc>
        <w:tc>
          <w:tcPr>
            <w:tcW w:w="1416" w:type="dxa"/>
            <w:vAlign w:val="top"/>
          </w:tcPr>
          <w:p w14:paraId="0A48D93D">
            <w:pPr>
              <w:pStyle w:val="71"/>
              <w:spacing w:before="60" w:after="60" w:line="216" w:lineRule="atLeast"/>
              <w:jc w:val="center"/>
              <w:rPr>
                <w:rFonts w:asciiTheme="minorHAnsi" w:hAnsiTheme="minorHAnsi" w:eastAsiaTheme="minorHAnsi" w:cstheme="minorBidi"/>
                <w:kern w:val="0"/>
                <w:sz w:val="20"/>
                <w:szCs w:val="22"/>
                <w:highlight w:val="none"/>
                <w:lang w:val="fr-FR" w:eastAsia="zh-CN" w:bidi="ar"/>
              </w:rPr>
            </w:pPr>
          </w:p>
        </w:tc>
        <w:tc>
          <w:tcPr>
            <w:tcW w:w="2016" w:type="dxa"/>
            <w:vAlign w:val="top"/>
          </w:tcPr>
          <w:p w14:paraId="579EF2A7">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E6 C</w:t>
            </w:r>
          </w:p>
        </w:tc>
        <w:tc>
          <w:tcPr>
            <w:tcW w:w="1386" w:type="dxa"/>
            <w:vAlign w:val="top"/>
          </w:tcPr>
          <w:p w14:paraId="5F0E6BC1">
            <w:pPr>
              <w:pStyle w:val="71"/>
              <w:spacing w:before="60" w:after="60" w:line="216" w:lineRule="atLeast"/>
              <w:jc w:val="center"/>
              <w:rPr>
                <w:rFonts w:asciiTheme="minorHAnsi" w:hAnsiTheme="minorHAnsi" w:eastAsiaTheme="minorHAnsi" w:cstheme="minorBidi"/>
                <w:kern w:val="0"/>
                <w:sz w:val="20"/>
                <w:szCs w:val="22"/>
                <w:highlight w:val="none"/>
                <w:lang w:val="fr-FR" w:eastAsia="zh-CN" w:bidi="ar"/>
              </w:rPr>
            </w:pPr>
          </w:p>
        </w:tc>
        <w:tc>
          <w:tcPr>
            <w:tcW w:w="1416" w:type="dxa"/>
            <w:vAlign w:val="top"/>
          </w:tcPr>
          <w:p w14:paraId="02A96C85">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asciiTheme="minorHAnsi" w:hAnsiTheme="minorHAnsi" w:eastAsiaTheme="minorHAnsi" w:cstheme="minorBidi"/>
                <w:kern w:val="0"/>
                <w:sz w:val="20"/>
                <w:szCs w:val="22"/>
                <w:highlight w:val="none"/>
                <w:lang w:val="fr-FR" w:eastAsia="zh-CN" w:bidi="ar"/>
              </w:rPr>
            </w:pPr>
            <w:r>
              <w:rPr>
                <w:rFonts w:asciiTheme="minorHAnsi" w:hAnsiTheme="minorHAnsi" w:eastAsiaTheme="minorHAnsi" w:cstheme="minorBidi"/>
                <w:kern w:val="0"/>
                <w:sz w:val="20"/>
                <w:szCs w:val="22"/>
                <w:highlight w:val="none"/>
                <w:lang w:val="fr-FR" w:eastAsia="zh-CN" w:bidi="ar"/>
              </w:rPr>
              <w:t>L1 C/B</w:t>
            </w:r>
          </w:p>
        </w:tc>
        <w:tc>
          <w:tcPr>
            <w:tcW w:w="1253" w:type="dxa"/>
            <w:vAlign w:val="top"/>
          </w:tcPr>
          <w:p w14:paraId="555757D9">
            <w:pPr>
              <w:pStyle w:val="71"/>
              <w:keepNext w:val="0"/>
              <w:keepLines w:val="0"/>
              <w:widowControl/>
              <w:suppressLineNumbers w:val="0"/>
              <w:pBdr>
                <w:top w:val="none" w:color="auto" w:sz="0" w:space="0"/>
                <w:left w:val="none" w:color="auto" w:sz="0" w:space="0"/>
                <w:right w:val="none" w:color="auto" w:sz="0" w:space="0"/>
              </w:pBdr>
              <w:spacing w:before="60" w:after="60" w:line="216" w:lineRule="atLeast"/>
              <w:jc w:val="center"/>
              <w:textAlignment w:val="top"/>
              <w:rPr>
                <w:rFonts w:hint="default" w:eastAsiaTheme="minorHAnsi" w:cstheme="minorBidi"/>
                <w:color w:val="000000" w:themeColor="text1"/>
                <w:sz w:val="20"/>
                <w:szCs w:val="22"/>
                <w:highlight w:val="none"/>
                <w:vertAlign w:val="baseline"/>
                <w:lang w:val="fr-FR" w:eastAsia="zh-CN" w:bidi="ar"/>
                <w14:textFill>
                  <w14:solidFill>
                    <w14:schemeClr w14:val="tx1"/>
                  </w14:solidFill>
                </w14:textFill>
              </w:rPr>
            </w:pPr>
            <w:r>
              <w:rPr>
                <w:rFonts w:asciiTheme="minorHAnsi" w:hAnsiTheme="minorHAnsi" w:eastAsiaTheme="minorHAnsi" w:cstheme="minorBidi"/>
                <w:kern w:val="0"/>
                <w:sz w:val="20"/>
                <w:szCs w:val="22"/>
                <w:highlight w:val="none"/>
                <w:lang w:val="fr-FR" w:eastAsia="zh-CN" w:bidi="ar"/>
              </w:rPr>
              <w:t>13</w:t>
            </w:r>
          </w:p>
        </w:tc>
      </w:tr>
    </w:tbl>
    <w:p w14:paraId="727ACF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rPr>
          <w:rFonts w:hint="eastAsia" w:cs="Times New Roman"/>
          <w:color w:val="auto"/>
          <w:sz w:val="22"/>
          <w:szCs w:val="22"/>
          <w:highlight w:val="none"/>
          <w:lang w:val="en-US" w:eastAsia="zh-CN" w:bidi="ar"/>
        </w:rPr>
      </w:pPr>
    </w:p>
    <w:p w14:paraId="367CC3A4">
      <w:pPr>
        <w:jc w:val="center"/>
        <w:rPr>
          <w:rFonts w:asciiTheme="minorHAnsi" w:hAnsiTheme="minorHAnsi" w:eastAsiaTheme="minorHAnsi" w:cstheme="minorBidi"/>
          <w:b w:val="0"/>
          <w:sz w:val="22"/>
          <w:szCs w:val="22"/>
          <w:highlight w:val="none"/>
        </w:rPr>
      </w:pPr>
      <w:r>
        <w:rPr>
          <w:rFonts w:hint="eastAsia" w:ascii="Arial" w:hAnsi="Arial" w:eastAsia="宋体" w:cs="Times New Roman"/>
          <w:sz w:val="22"/>
          <w:szCs w:val="24"/>
          <w:highlight w:val="none"/>
          <w:lang w:val="en-US" w:eastAsia="zh-CN"/>
        </w:rPr>
        <w:t xml:space="preserve"> </w:t>
      </w:r>
      <w:r>
        <w:rPr>
          <w:rFonts w:asciiTheme="minorHAnsi" w:hAnsiTheme="minorHAnsi" w:eastAsiaTheme="minorHAnsi" w:cstheme="minorBidi"/>
          <w:b w:val="0"/>
          <w:sz w:val="22"/>
          <w:szCs w:val="22"/>
          <w:highlight w:val="none"/>
        </w:rPr>
        <w:t xml:space="preserve">Table </w:t>
      </w:r>
      <w:r>
        <w:rPr>
          <w:rFonts w:hint="eastAsia" w:eastAsia="宋体" w:cstheme="minorBidi"/>
          <w:b w:val="0"/>
          <w:sz w:val="22"/>
          <w:szCs w:val="22"/>
          <w:highlight w:val="none"/>
          <w:lang w:val="en-US" w:eastAsia="zh-CN"/>
        </w:rPr>
        <w:t xml:space="preserve">3 </w:t>
      </w:r>
      <w:r>
        <w:rPr>
          <w:rFonts w:asciiTheme="minorHAnsi" w:hAnsiTheme="minorHAnsi" w:eastAsiaTheme="minorHAnsi" w:cstheme="minorBidi"/>
          <w:b w:val="0"/>
          <w:sz w:val="22"/>
          <w:szCs w:val="22"/>
          <w:highlight w:val="none"/>
        </w:rPr>
        <w:t xml:space="preserve"> Augmented Navigation Message</w:t>
      </w:r>
    </w:p>
    <w:p w14:paraId="3A7764CA">
      <w:pPr>
        <w:jc w:val="center"/>
        <w:rPr>
          <w:rFonts w:asciiTheme="minorHAnsi" w:hAnsiTheme="minorHAnsi" w:eastAsiaTheme="minorHAnsi" w:cstheme="minorBidi"/>
          <w:b w:val="0"/>
          <w:sz w:val="22"/>
          <w:szCs w:val="22"/>
          <w:highlight w:val="none"/>
          <w:lang w:val="en-US" w:eastAsia="ko-KR"/>
        </w:rPr>
      </w:pPr>
    </w:p>
    <w:tbl>
      <w:tblPr>
        <w:tblStyle w:val="39"/>
        <w:tblW w:w="0" w:type="auto"/>
        <w:tblInd w:w="9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7"/>
        <w:gridCol w:w="2626"/>
        <w:gridCol w:w="3378"/>
      </w:tblGrid>
      <w:tr w14:paraId="020FA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7" w:type="dxa"/>
            <w:vMerge w:val="restart"/>
          </w:tcPr>
          <w:p w14:paraId="276E68D0">
            <w:pPr>
              <w:pStyle w:val="121"/>
              <w:spacing w:before="60" w:after="60" w:line="216" w:lineRule="atLeast"/>
              <w:jc w:val="center"/>
              <w:rPr>
                <w:rFonts w:hint="default" w:asciiTheme="minorHAnsi" w:hAnsiTheme="minorHAnsi" w:eastAsiaTheme="minorHAnsi" w:cstheme="minorBidi"/>
                <w:color w:val="00558C"/>
                <w:sz w:val="20"/>
                <w:szCs w:val="22"/>
                <w:highlight w:val="none"/>
                <w:vertAlign w:val="baseline"/>
                <w:lang w:val="en-US" w:eastAsia="zh-CN" w:bidi="ar"/>
              </w:rPr>
            </w:pPr>
            <w:r>
              <w:rPr>
                <w:rFonts w:hint="default" w:asciiTheme="minorHAnsi" w:hAnsiTheme="minorHAnsi" w:eastAsiaTheme="minorHAnsi" w:cstheme="minorBidi"/>
                <w:color w:val="00558C"/>
                <w:sz w:val="20"/>
                <w:szCs w:val="22"/>
                <w:highlight w:val="none"/>
                <w:vertAlign w:val="baseline"/>
                <w:lang w:val="en-US" w:eastAsia="zh-CN" w:bidi="ar"/>
              </w:rPr>
              <w:t>GNSS</w:t>
            </w:r>
          </w:p>
        </w:tc>
        <w:tc>
          <w:tcPr>
            <w:tcW w:w="6004" w:type="dxa"/>
            <w:gridSpan w:val="2"/>
          </w:tcPr>
          <w:p w14:paraId="2D3FB4E2">
            <w:pPr>
              <w:pStyle w:val="121"/>
              <w:spacing w:before="60" w:after="60" w:line="216" w:lineRule="atLeast"/>
              <w:jc w:val="center"/>
              <w:rPr>
                <w:rFonts w:asciiTheme="minorHAnsi" w:hAnsiTheme="minorHAnsi" w:eastAsiaTheme="minorHAnsi" w:cstheme="minorBidi"/>
                <w:color w:val="00558C"/>
                <w:sz w:val="20"/>
                <w:szCs w:val="22"/>
                <w:highlight w:val="none"/>
                <w:vertAlign w:val="baseline"/>
                <w:lang w:val="en-US" w:eastAsia="zh-CN" w:bidi="ar"/>
              </w:rPr>
            </w:pPr>
            <w:r>
              <w:rPr>
                <w:rFonts w:asciiTheme="minorHAnsi" w:hAnsiTheme="minorHAnsi" w:eastAsiaTheme="minorHAnsi" w:cstheme="minorBidi"/>
                <w:color w:val="00558C"/>
                <w:sz w:val="20"/>
                <w:szCs w:val="22"/>
                <w:highlight w:val="none"/>
                <w:lang w:eastAsia="zh-CN" w:bidi="ar"/>
              </w:rPr>
              <w:t>Applicable navigation message extension in L6 message type ID</w:t>
            </w:r>
          </w:p>
        </w:tc>
      </w:tr>
      <w:tr w14:paraId="63C7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7" w:type="dxa"/>
            <w:vMerge w:val="continue"/>
          </w:tcPr>
          <w:p w14:paraId="1D83F102">
            <w:pPr>
              <w:pStyle w:val="121"/>
              <w:spacing w:before="60" w:after="60" w:line="216" w:lineRule="atLeast"/>
              <w:jc w:val="center"/>
              <w:rPr>
                <w:rFonts w:hint="default" w:asciiTheme="minorHAnsi" w:hAnsiTheme="minorHAnsi" w:eastAsiaTheme="minorHAnsi" w:cstheme="minorBidi"/>
                <w:color w:val="00558C"/>
                <w:sz w:val="20"/>
                <w:szCs w:val="22"/>
                <w:highlight w:val="none"/>
                <w:vertAlign w:val="baseline"/>
                <w:lang w:val="en-US" w:eastAsia="zh-CN" w:bidi="ar"/>
              </w:rPr>
            </w:pPr>
          </w:p>
        </w:tc>
        <w:tc>
          <w:tcPr>
            <w:tcW w:w="2626" w:type="dxa"/>
          </w:tcPr>
          <w:p w14:paraId="10E1D631">
            <w:pPr>
              <w:pStyle w:val="121"/>
              <w:spacing w:before="60" w:after="60" w:line="216" w:lineRule="atLeast"/>
              <w:ind w:left="0" w:firstLine="0" w:firstLineChars="0"/>
              <w:jc w:val="center"/>
              <w:rPr>
                <w:rFonts w:hint="default" w:asciiTheme="minorHAnsi" w:hAnsiTheme="minorHAnsi" w:eastAsiaTheme="minorHAnsi" w:cstheme="minorBidi"/>
                <w:color w:val="00558C"/>
                <w:sz w:val="20"/>
                <w:szCs w:val="22"/>
                <w:highlight w:val="none"/>
                <w:vertAlign w:val="baseline"/>
                <w:lang w:val="en-US" w:eastAsia="zh-CN" w:bidi="ar"/>
              </w:rPr>
            </w:pPr>
            <w:r>
              <w:rPr>
                <w:rFonts w:hint="default" w:asciiTheme="minorHAnsi" w:hAnsiTheme="minorHAnsi" w:eastAsiaTheme="minorHAnsi" w:cstheme="minorBidi"/>
                <w:color w:val="00558C"/>
                <w:sz w:val="20"/>
                <w:szCs w:val="22"/>
                <w:highlight w:val="none"/>
                <w:vertAlign w:val="baseline"/>
                <w:lang w:val="en-US" w:eastAsia="zh-CN" w:bidi="ar"/>
              </w:rPr>
              <w:t>0</w:t>
            </w:r>
          </w:p>
        </w:tc>
        <w:tc>
          <w:tcPr>
            <w:tcW w:w="3378" w:type="dxa"/>
          </w:tcPr>
          <w:p w14:paraId="1DB1E35E">
            <w:pPr>
              <w:pStyle w:val="121"/>
              <w:spacing w:before="60" w:after="60" w:line="216" w:lineRule="atLeast"/>
              <w:jc w:val="center"/>
              <w:rPr>
                <w:rFonts w:hint="default" w:asciiTheme="minorHAnsi" w:hAnsiTheme="minorHAnsi" w:eastAsiaTheme="minorHAnsi" w:cstheme="minorBidi"/>
                <w:color w:val="00558C"/>
                <w:sz w:val="20"/>
                <w:szCs w:val="22"/>
                <w:highlight w:val="none"/>
                <w:vertAlign w:val="baseline"/>
                <w:lang w:val="en-US" w:eastAsia="zh-CN" w:bidi="ar"/>
              </w:rPr>
            </w:pPr>
            <w:r>
              <w:rPr>
                <w:rFonts w:hint="default" w:asciiTheme="minorHAnsi" w:hAnsiTheme="minorHAnsi" w:eastAsiaTheme="minorHAnsi" w:cstheme="minorBidi"/>
                <w:color w:val="00558C"/>
                <w:sz w:val="20"/>
                <w:szCs w:val="22"/>
                <w:highlight w:val="none"/>
                <w:vertAlign w:val="baseline"/>
                <w:lang w:val="en-US" w:eastAsia="zh-CN" w:bidi="ar"/>
              </w:rPr>
              <w:t>1</w:t>
            </w:r>
          </w:p>
        </w:tc>
      </w:tr>
      <w:tr w14:paraId="643F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7" w:type="dxa"/>
          </w:tcPr>
          <w:p w14:paraId="41235C2C">
            <w:pPr>
              <w:pStyle w:val="121"/>
              <w:spacing w:before="60" w:after="60" w:line="216" w:lineRule="atLeast"/>
              <w:jc w:val="center"/>
              <w:rPr>
                <w:rFonts w:hint="default" w:asciiTheme="minorHAnsi" w:hAnsiTheme="minorHAnsi" w:eastAsiaTheme="minorHAnsi" w:cstheme="minorBidi"/>
                <w:color w:val="00558C"/>
                <w:sz w:val="20"/>
                <w:szCs w:val="22"/>
                <w:highlight w:val="none"/>
                <w:vertAlign w:val="baseline"/>
                <w:lang w:val="en-US" w:eastAsia="zh-CN" w:bidi="ar"/>
              </w:rPr>
            </w:pPr>
            <w:r>
              <w:rPr>
                <w:rFonts w:hint="default" w:asciiTheme="minorHAnsi" w:hAnsiTheme="minorHAnsi" w:eastAsiaTheme="minorHAnsi" w:cstheme="minorBidi"/>
                <w:color w:val="00558C"/>
                <w:sz w:val="20"/>
                <w:szCs w:val="22"/>
                <w:highlight w:val="none"/>
                <w:vertAlign w:val="baseline"/>
                <w:lang w:val="en-US" w:eastAsia="zh-CN" w:bidi="ar"/>
              </w:rPr>
              <w:t>GPS</w:t>
            </w:r>
          </w:p>
        </w:tc>
        <w:tc>
          <w:tcPr>
            <w:tcW w:w="2626" w:type="dxa"/>
          </w:tcPr>
          <w:p w14:paraId="780B72B6">
            <w:pPr>
              <w:pStyle w:val="71"/>
              <w:spacing w:before="60" w:after="60" w:line="216" w:lineRule="atLeast"/>
              <w:jc w:val="center"/>
              <w:rPr>
                <w:rFonts w:hint="default" w:asciiTheme="minorHAnsi" w:hAnsiTheme="minorHAnsi" w:eastAsiaTheme="minorHAnsi" w:cstheme="minorBidi"/>
                <w:sz w:val="20"/>
                <w:szCs w:val="22"/>
                <w:highlight w:val="none"/>
                <w:vertAlign w:val="baseline"/>
                <w:lang w:val="fr-FR" w:eastAsia="zh-CN" w:bidi="ar"/>
              </w:rPr>
            </w:pPr>
            <w:r>
              <w:rPr>
                <w:rFonts w:hint="default" w:asciiTheme="minorHAnsi" w:hAnsiTheme="minorHAnsi" w:eastAsiaTheme="minorHAnsi" w:cstheme="minorBidi"/>
                <w:sz w:val="20"/>
                <w:szCs w:val="22"/>
                <w:highlight w:val="none"/>
                <w:vertAlign w:val="baseline"/>
                <w:lang w:val="fr-FR" w:eastAsia="zh-CN" w:bidi="ar"/>
              </w:rPr>
              <w:t>LNAV</w:t>
            </w:r>
          </w:p>
        </w:tc>
        <w:tc>
          <w:tcPr>
            <w:tcW w:w="3378" w:type="dxa"/>
          </w:tcPr>
          <w:p w14:paraId="5F7AA016">
            <w:pPr>
              <w:pStyle w:val="71"/>
              <w:spacing w:before="60" w:after="60" w:line="216" w:lineRule="atLeast"/>
              <w:jc w:val="center"/>
              <w:rPr>
                <w:rFonts w:hint="default" w:asciiTheme="minorHAnsi" w:hAnsiTheme="minorHAnsi" w:eastAsiaTheme="minorHAnsi" w:cstheme="minorBidi"/>
                <w:sz w:val="20"/>
                <w:szCs w:val="22"/>
                <w:highlight w:val="none"/>
                <w:vertAlign w:val="baseline"/>
                <w:lang w:val="fr-FR" w:eastAsia="zh-CN" w:bidi="ar"/>
              </w:rPr>
            </w:pPr>
            <w:r>
              <w:rPr>
                <w:rFonts w:hint="default" w:asciiTheme="minorHAnsi" w:hAnsiTheme="minorHAnsi" w:eastAsiaTheme="minorHAnsi" w:cstheme="minorBidi"/>
                <w:sz w:val="20"/>
                <w:szCs w:val="22"/>
                <w:highlight w:val="none"/>
                <w:vertAlign w:val="baseline"/>
                <w:lang w:val="fr-FR" w:eastAsia="zh-CN" w:bidi="ar"/>
              </w:rPr>
              <w:t>CNAV/CNAV2</w:t>
            </w:r>
          </w:p>
        </w:tc>
      </w:tr>
      <w:tr w14:paraId="1FB4C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7" w:type="dxa"/>
          </w:tcPr>
          <w:p w14:paraId="1C69911A">
            <w:pPr>
              <w:pStyle w:val="121"/>
              <w:spacing w:before="60" w:after="60" w:line="216" w:lineRule="atLeast"/>
              <w:jc w:val="center"/>
              <w:rPr>
                <w:rFonts w:asciiTheme="minorHAnsi" w:hAnsiTheme="minorHAnsi" w:eastAsiaTheme="minorHAnsi" w:cstheme="minorBidi"/>
                <w:color w:val="00558C"/>
                <w:sz w:val="20"/>
                <w:szCs w:val="22"/>
                <w:highlight w:val="none"/>
                <w:vertAlign w:val="baseline"/>
                <w:lang w:val="fr-FR" w:eastAsia="zh-CN" w:bidi="ar"/>
              </w:rPr>
            </w:pPr>
            <w:r>
              <w:rPr>
                <w:rFonts w:asciiTheme="minorHAnsi" w:hAnsiTheme="minorHAnsi" w:eastAsiaTheme="minorHAnsi" w:cstheme="minorBidi"/>
                <w:color w:val="00558C"/>
                <w:sz w:val="20"/>
                <w:szCs w:val="22"/>
                <w:highlight w:val="none"/>
                <w:lang w:val="fr-FR" w:eastAsia="zh-CN" w:bidi="ar"/>
              </w:rPr>
              <w:t>GLONASS (FDMA)</w:t>
            </w:r>
          </w:p>
        </w:tc>
        <w:tc>
          <w:tcPr>
            <w:tcW w:w="2626" w:type="dxa"/>
          </w:tcPr>
          <w:p w14:paraId="5184C2D6">
            <w:pPr>
              <w:pStyle w:val="71"/>
              <w:spacing w:before="60" w:after="60" w:line="216" w:lineRule="atLeast"/>
              <w:jc w:val="center"/>
              <w:rPr>
                <w:rFonts w:asciiTheme="minorHAnsi" w:hAnsiTheme="minorHAnsi" w:eastAsiaTheme="minorHAnsi" w:cstheme="minorBidi"/>
                <w:sz w:val="20"/>
                <w:szCs w:val="22"/>
                <w:highlight w:val="none"/>
                <w:vertAlign w:val="baseline"/>
                <w:lang w:val="fr-FR" w:eastAsia="zh-CN" w:bidi="ar"/>
              </w:rPr>
            </w:pPr>
            <w:r>
              <w:rPr>
                <w:rFonts w:hint="default" w:eastAsiaTheme="minorHAnsi"/>
                <w:sz w:val="20"/>
                <w:highlight w:val="none"/>
                <w:lang w:val="fr-FR" w:eastAsia="zh-CN" w:bidi="ar"/>
              </w:rPr>
              <w:t>GLONASS-M</w:t>
            </w:r>
          </w:p>
        </w:tc>
        <w:tc>
          <w:tcPr>
            <w:tcW w:w="3378" w:type="dxa"/>
          </w:tcPr>
          <w:p w14:paraId="194D6504">
            <w:pPr>
              <w:pStyle w:val="71"/>
              <w:spacing w:before="60" w:after="60" w:line="216" w:lineRule="atLeast"/>
              <w:jc w:val="center"/>
              <w:rPr>
                <w:rFonts w:asciiTheme="minorHAnsi" w:hAnsiTheme="minorHAnsi" w:eastAsiaTheme="minorHAnsi" w:cstheme="minorBidi"/>
                <w:sz w:val="20"/>
                <w:szCs w:val="22"/>
                <w:highlight w:val="none"/>
                <w:vertAlign w:val="baseline"/>
                <w:lang w:val="fr-FR" w:eastAsia="zh-CN" w:bidi="ar"/>
              </w:rPr>
            </w:pPr>
            <w:r>
              <w:rPr>
                <w:rFonts w:hint="default" w:eastAsiaTheme="minorHAnsi"/>
                <w:sz w:val="20"/>
                <w:highlight w:val="none"/>
                <w:lang w:val="fr-FR" w:eastAsia="zh-CN" w:bidi="ar"/>
              </w:rPr>
              <w:t>GLONASS-M</w:t>
            </w:r>
          </w:p>
        </w:tc>
      </w:tr>
      <w:tr w14:paraId="31D22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7" w:type="dxa"/>
          </w:tcPr>
          <w:p w14:paraId="6B57BF13">
            <w:pPr>
              <w:pStyle w:val="121"/>
              <w:spacing w:before="60" w:after="60" w:line="216" w:lineRule="atLeast"/>
              <w:jc w:val="center"/>
              <w:rPr>
                <w:rFonts w:asciiTheme="minorHAnsi" w:hAnsiTheme="minorHAnsi" w:eastAsiaTheme="minorHAnsi" w:cstheme="minorBidi"/>
                <w:color w:val="00558C"/>
                <w:sz w:val="20"/>
                <w:szCs w:val="22"/>
                <w:highlight w:val="none"/>
                <w:vertAlign w:val="baseline"/>
                <w:lang w:val="fr-FR" w:eastAsia="zh-CN" w:bidi="ar"/>
              </w:rPr>
            </w:pPr>
            <w:r>
              <w:rPr>
                <w:rFonts w:asciiTheme="minorHAnsi" w:hAnsiTheme="minorHAnsi" w:eastAsiaTheme="minorHAnsi" w:cstheme="minorBidi"/>
                <w:color w:val="00558C"/>
                <w:sz w:val="20"/>
                <w:szCs w:val="22"/>
                <w:highlight w:val="none"/>
                <w:lang w:val="fr-FR" w:eastAsia="zh-CN" w:bidi="ar"/>
              </w:rPr>
              <w:t>GLONASS (CDMA)</w:t>
            </w:r>
          </w:p>
        </w:tc>
        <w:tc>
          <w:tcPr>
            <w:tcW w:w="2626" w:type="dxa"/>
          </w:tcPr>
          <w:p w14:paraId="45A879C7">
            <w:pPr>
              <w:pStyle w:val="71"/>
              <w:spacing w:before="60" w:after="60" w:line="216" w:lineRule="atLeast"/>
              <w:jc w:val="center"/>
              <w:rPr>
                <w:rFonts w:asciiTheme="minorHAnsi" w:hAnsiTheme="minorHAnsi" w:eastAsiaTheme="minorHAnsi" w:cstheme="minorBidi"/>
                <w:sz w:val="20"/>
                <w:szCs w:val="22"/>
                <w:highlight w:val="none"/>
                <w:vertAlign w:val="baseline"/>
                <w:lang w:val="fr-FR" w:eastAsia="zh-CN" w:bidi="ar"/>
              </w:rPr>
            </w:pPr>
            <w:r>
              <w:rPr>
                <w:rFonts w:asciiTheme="minorHAnsi" w:hAnsiTheme="minorHAnsi" w:eastAsiaTheme="minorHAnsi" w:cstheme="minorBidi"/>
                <w:sz w:val="20"/>
                <w:szCs w:val="22"/>
                <w:highlight w:val="none"/>
                <w:lang w:val="fr-FR" w:eastAsia="zh-CN" w:bidi="ar"/>
              </w:rPr>
              <w:t>GLONASS-KGLONASS-K</w:t>
            </w:r>
          </w:p>
        </w:tc>
        <w:tc>
          <w:tcPr>
            <w:tcW w:w="3378" w:type="dxa"/>
          </w:tcPr>
          <w:p w14:paraId="0C990C0A">
            <w:pPr>
              <w:pStyle w:val="71"/>
              <w:spacing w:before="60" w:after="60" w:line="216" w:lineRule="atLeast"/>
              <w:jc w:val="center"/>
              <w:rPr>
                <w:rFonts w:asciiTheme="minorHAnsi" w:hAnsiTheme="minorHAnsi" w:eastAsiaTheme="minorHAnsi" w:cstheme="minorBidi"/>
                <w:sz w:val="20"/>
                <w:szCs w:val="22"/>
                <w:highlight w:val="none"/>
                <w:vertAlign w:val="baseline"/>
                <w:lang w:val="fr-FR" w:eastAsia="zh-CN" w:bidi="ar"/>
              </w:rPr>
            </w:pPr>
            <w:r>
              <w:rPr>
                <w:rFonts w:asciiTheme="minorHAnsi" w:hAnsiTheme="minorHAnsi" w:eastAsiaTheme="minorHAnsi" w:cstheme="minorBidi"/>
                <w:sz w:val="20"/>
                <w:szCs w:val="22"/>
                <w:highlight w:val="none"/>
                <w:lang w:val="fr-FR" w:eastAsia="zh-CN" w:bidi="ar"/>
              </w:rPr>
              <w:t>GLONASS-KGLONASS-K</w:t>
            </w:r>
          </w:p>
        </w:tc>
      </w:tr>
      <w:tr w14:paraId="4A25F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7" w:type="dxa"/>
          </w:tcPr>
          <w:p w14:paraId="3F7B5C40">
            <w:pPr>
              <w:pStyle w:val="121"/>
              <w:spacing w:before="60" w:after="60" w:line="216" w:lineRule="atLeast"/>
              <w:jc w:val="center"/>
              <w:rPr>
                <w:rFonts w:asciiTheme="minorHAnsi" w:hAnsiTheme="minorHAnsi" w:eastAsiaTheme="minorHAnsi" w:cstheme="minorBidi"/>
                <w:color w:val="00558C"/>
                <w:sz w:val="20"/>
                <w:szCs w:val="22"/>
                <w:highlight w:val="none"/>
                <w:vertAlign w:val="baseline"/>
                <w:lang w:val="fr-FR" w:eastAsia="zh-CN" w:bidi="ar"/>
              </w:rPr>
            </w:pPr>
            <w:r>
              <w:rPr>
                <w:rFonts w:asciiTheme="minorHAnsi" w:hAnsiTheme="minorHAnsi" w:eastAsiaTheme="minorHAnsi" w:cstheme="minorBidi"/>
                <w:color w:val="00558C"/>
                <w:sz w:val="20"/>
                <w:szCs w:val="22"/>
                <w:highlight w:val="none"/>
                <w:lang w:val="fr-FR" w:eastAsia="zh-CN" w:bidi="ar"/>
              </w:rPr>
              <w:t>Galileo</w:t>
            </w:r>
          </w:p>
        </w:tc>
        <w:tc>
          <w:tcPr>
            <w:tcW w:w="2626" w:type="dxa"/>
          </w:tcPr>
          <w:p w14:paraId="40585A7B">
            <w:pPr>
              <w:pStyle w:val="71"/>
              <w:spacing w:before="60" w:after="60" w:line="216" w:lineRule="atLeast"/>
              <w:jc w:val="center"/>
              <w:rPr>
                <w:rFonts w:asciiTheme="minorHAnsi" w:hAnsiTheme="minorHAnsi" w:eastAsiaTheme="minorHAnsi" w:cstheme="minorBidi"/>
                <w:sz w:val="20"/>
                <w:szCs w:val="22"/>
                <w:highlight w:val="none"/>
                <w:vertAlign w:val="baseline"/>
                <w:lang w:val="fr-FR" w:eastAsia="zh-CN" w:bidi="ar"/>
              </w:rPr>
            </w:pPr>
            <w:r>
              <w:rPr>
                <w:rFonts w:asciiTheme="minorHAnsi" w:hAnsiTheme="minorHAnsi" w:eastAsiaTheme="minorHAnsi" w:cstheme="minorBidi"/>
                <w:sz w:val="20"/>
                <w:szCs w:val="22"/>
                <w:highlight w:val="none"/>
                <w:lang w:val="fr-FR" w:eastAsia="zh-CN" w:bidi="ar"/>
              </w:rPr>
              <w:t>I/NAVI/NAV</w:t>
            </w:r>
          </w:p>
        </w:tc>
        <w:tc>
          <w:tcPr>
            <w:tcW w:w="3378" w:type="dxa"/>
          </w:tcPr>
          <w:p w14:paraId="7A7EB578">
            <w:pPr>
              <w:pStyle w:val="71"/>
              <w:spacing w:before="60" w:after="60" w:line="216" w:lineRule="atLeast"/>
              <w:jc w:val="center"/>
              <w:rPr>
                <w:rFonts w:asciiTheme="minorHAnsi" w:hAnsiTheme="minorHAnsi" w:eastAsiaTheme="minorHAnsi" w:cstheme="minorBidi"/>
                <w:sz w:val="20"/>
                <w:szCs w:val="22"/>
                <w:highlight w:val="none"/>
                <w:vertAlign w:val="baseline"/>
                <w:lang w:val="fr-FR" w:eastAsia="zh-CN" w:bidi="ar"/>
              </w:rPr>
            </w:pPr>
            <w:r>
              <w:rPr>
                <w:rFonts w:asciiTheme="minorHAnsi" w:hAnsiTheme="minorHAnsi" w:eastAsiaTheme="minorHAnsi" w:cstheme="minorBidi"/>
                <w:sz w:val="20"/>
                <w:szCs w:val="22"/>
                <w:highlight w:val="none"/>
                <w:lang w:val="fr-FR" w:eastAsia="zh-CN" w:bidi="ar"/>
              </w:rPr>
              <w:t>I/NAVI/NAV</w:t>
            </w:r>
          </w:p>
        </w:tc>
      </w:tr>
      <w:tr w14:paraId="23D4F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7" w:type="dxa"/>
          </w:tcPr>
          <w:p w14:paraId="306BFB62">
            <w:pPr>
              <w:pStyle w:val="121"/>
              <w:spacing w:before="60" w:after="60" w:line="216" w:lineRule="atLeast"/>
              <w:jc w:val="center"/>
              <w:rPr>
                <w:rFonts w:asciiTheme="minorHAnsi" w:hAnsiTheme="minorHAnsi" w:eastAsiaTheme="minorHAnsi" w:cstheme="minorBidi"/>
                <w:color w:val="00558C"/>
                <w:sz w:val="20"/>
                <w:szCs w:val="22"/>
                <w:highlight w:val="none"/>
                <w:lang w:val="fr-FR" w:eastAsia="zh-CN" w:bidi="ar"/>
              </w:rPr>
            </w:pPr>
            <w:r>
              <w:rPr>
                <w:rFonts w:asciiTheme="minorHAnsi" w:hAnsiTheme="minorHAnsi" w:eastAsiaTheme="minorHAnsi" w:cstheme="minorBidi"/>
                <w:color w:val="00558C"/>
                <w:sz w:val="20"/>
                <w:szCs w:val="22"/>
                <w:highlight w:val="none"/>
                <w:lang w:val="fr-FR" w:eastAsia="zh-CN" w:bidi="ar"/>
              </w:rPr>
              <w:t>QZSS</w:t>
            </w:r>
          </w:p>
        </w:tc>
        <w:tc>
          <w:tcPr>
            <w:tcW w:w="2626" w:type="dxa"/>
          </w:tcPr>
          <w:p w14:paraId="49535F8E">
            <w:pPr>
              <w:pStyle w:val="71"/>
              <w:spacing w:before="60" w:after="60" w:line="216" w:lineRule="atLeast"/>
              <w:jc w:val="center"/>
              <w:rPr>
                <w:rFonts w:asciiTheme="minorHAnsi" w:hAnsiTheme="minorHAnsi" w:eastAsiaTheme="minorHAnsi" w:cstheme="minorBidi"/>
                <w:sz w:val="20"/>
                <w:szCs w:val="22"/>
                <w:highlight w:val="none"/>
                <w:vertAlign w:val="baseline"/>
                <w:lang w:val="fr-FR" w:eastAsia="zh-CN" w:bidi="ar"/>
              </w:rPr>
            </w:pPr>
            <w:r>
              <w:rPr>
                <w:rFonts w:asciiTheme="minorHAnsi" w:hAnsiTheme="minorHAnsi" w:eastAsiaTheme="minorHAnsi" w:cstheme="minorBidi"/>
                <w:sz w:val="20"/>
                <w:szCs w:val="22"/>
                <w:highlight w:val="none"/>
                <w:lang w:val="fr-FR" w:eastAsia="zh-CN" w:bidi="ar"/>
              </w:rPr>
              <w:t>LNAV</w:t>
            </w:r>
          </w:p>
        </w:tc>
        <w:tc>
          <w:tcPr>
            <w:tcW w:w="3378" w:type="dxa"/>
          </w:tcPr>
          <w:p w14:paraId="75B35314">
            <w:pPr>
              <w:pStyle w:val="71"/>
              <w:spacing w:before="60" w:after="60" w:line="216" w:lineRule="atLeast"/>
              <w:jc w:val="center"/>
              <w:rPr>
                <w:rFonts w:asciiTheme="minorHAnsi" w:hAnsiTheme="minorHAnsi" w:eastAsiaTheme="minorHAnsi" w:cstheme="minorBidi"/>
                <w:sz w:val="20"/>
                <w:szCs w:val="22"/>
                <w:highlight w:val="none"/>
                <w:vertAlign w:val="baseline"/>
                <w:lang w:val="fr-FR" w:eastAsia="zh-CN" w:bidi="ar"/>
              </w:rPr>
            </w:pPr>
            <w:r>
              <w:rPr>
                <w:rFonts w:asciiTheme="minorHAnsi" w:hAnsiTheme="minorHAnsi" w:eastAsiaTheme="minorHAnsi" w:cstheme="minorBidi"/>
                <w:sz w:val="20"/>
                <w:szCs w:val="22"/>
                <w:highlight w:val="none"/>
                <w:lang w:val="fr-FR" w:eastAsia="zh-CN" w:bidi="ar"/>
              </w:rPr>
              <w:t>CNAV/CNAV2</w:t>
            </w:r>
          </w:p>
        </w:tc>
      </w:tr>
      <w:tr w14:paraId="7469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7" w:type="dxa"/>
          </w:tcPr>
          <w:p w14:paraId="3E8C38D7">
            <w:pPr>
              <w:pStyle w:val="121"/>
              <w:spacing w:before="60" w:after="60" w:line="216" w:lineRule="atLeast"/>
              <w:jc w:val="center"/>
              <w:rPr>
                <w:rFonts w:asciiTheme="minorHAnsi" w:hAnsiTheme="minorHAnsi" w:eastAsiaTheme="minorHAnsi" w:cstheme="minorBidi"/>
                <w:color w:val="00558C"/>
                <w:sz w:val="20"/>
                <w:szCs w:val="22"/>
                <w:highlight w:val="none"/>
                <w:lang w:val="fr-FR" w:eastAsia="zh-CN" w:bidi="ar"/>
              </w:rPr>
            </w:pPr>
            <w:r>
              <w:rPr>
                <w:rFonts w:asciiTheme="minorHAnsi" w:hAnsiTheme="minorHAnsi" w:eastAsiaTheme="minorHAnsi" w:cstheme="minorBidi"/>
                <w:color w:val="00558C"/>
                <w:sz w:val="20"/>
                <w:szCs w:val="22"/>
                <w:highlight w:val="none"/>
                <w:lang w:val="fr-FR" w:eastAsia="zh-CN" w:bidi="ar"/>
              </w:rPr>
              <w:t>BeiDou</w:t>
            </w:r>
          </w:p>
        </w:tc>
        <w:tc>
          <w:tcPr>
            <w:tcW w:w="2626" w:type="dxa"/>
          </w:tcPr>
          <w:p w14:paraId="6FF84C3D">
            <w:pPr>
              <w:pStyle w:val="71"/>
              <w:spacing w:before="60" w:after="60" w:line="216" w:lineRule="atLeast"/>
              <w:jc w:val="center"/>
              <w:rPr>
                <w:rFonts w:asciiTheme="minorHAnsi" w:hAnsiTheme="minorHAnsi" w:eastAsiaTheme="minorHAnsi" w:cstheme="minorBidi"/>
                <w:sz w:val="20"/>
                <w:szCs w:val="22"/>
                <w:highlight w:val="none"/>
                <w:vertAlign w:val="baseline"/>
                <w:lang w:val="fr-FR" w:eastAsia="zh-CN" w:bidi="ar"/>
              </w:rPr>
            </w:pPr>
            <w:r>
              <w:rPr>
                <w:rFonts w:asciiTheme="minorHAnsi" w:hAnsiTheme="minorHAnsi" w:eastAsiaTheme="minorHAnsi" w:cstheme="minorBidi"/>
                <w:sz w:val="20"/>
                <w:szCs w:val="22"/>
                <w:highlight w:val="none"/>
                <w:lang w:val="fr-FR" w:eastAsia="zh-CN" w:bidi="ar"/>
              </w:rPr>
              <w:t>D1</w:t>
            </w:r>
          </w:p>
        </w:tc>
        <w:tc>
          <w:tcPr>
            <w:tcW w:w="3378" w:type="dxa"/>
          </w:tcPr>
          <w:p w14:paraId="77505A8F">
            <w:pPr>
              <w:pStyle w:val="71"/>
              <w:spacing w:before="60" w:after="60" w:line="216" w:lineRule="atLeast"/>
              <w:jc w:val="center"/>
              <w:rPr>
                <w:rFonts w:asciiTheme="minorHAnsi" w:hAnsiTheme="minorHAnsi" w:eastAsiaTheme="minorHAnsi" w:cstheme="minorBidi"/>
                <w:sz w:val="20"/>
                <w:szCs w:val="22"/>
                <w:highlight w:val="none"/>
                <w:vertAlign w:val="baseline"/>
                <w:lang w:val="fr-FR" w:eastAsia="zh-CN" w:bidi="ar"/>
              </w:rPr>
            </w:pPr>
            <w:r>
              <w:rPr>
                <w:rFonts w:asciiTheme="minorHAnsi" w:hAnsiTheme="minorHAnsi" w:eastAsiaTheme="minorHAnsi" w:cstheme="minorBidi"/>
                <w:sz w:val="20"/>
                <w:szCs w:val="22"/>
                <w:highlight w:val="none"/>
                <w:lang w:val="fr-FR" w:eastAsia="zh-CN" w:bidi="ar"/>
              </w:rPr>
              <w:t>D1</w:t>
            </w:r>
          </w:p>
        </w:tc>
      </w:tr>
    </w:tbl>
    <w:p w14:paraId="790F03FA">
      <w:pPr>
        <w:pStyle w:val="165"/>
        <w:keepNext w:val="0"/>
        <w:keepLines w:val="0"/>
        <w:pageBreakBefore w:val="0"/>
        <w:widowControl/>
        <w:kinsoku/>
        <w:wordWrap/>
        <w:overflowPunct/>
        <w:topLinePunct w:val="0"/>
        <w:autoSpaceDE/>
        <w:autoSpaceDN/>
        <w:bidi w:val="0"/>
        <w:adjustRightInd/>
        <w:snapToGrid/>
        <w:spacing w:line="240" w:lineRule="auto"/>
        <w:ind w:left="850" w:hanging="850"/>
        <w:textAlignment w:val="auto"/>
        <w:rPr>
          <w:rFonts w:hint="eastAsia" w:eastAsia="Calibri" w:cs="Calibri" w:asciiTheme="minorHAnsi" w:hAnsiTheme="minorHAnsi"/>
          <w:i w:val="0"/>
          <w:color w:val="00558C"/>
          <w:szCs w:val="22"/>
          <w:highlight w:val="none"/>
          <w:u w:val="none"/>
          <w:lang w:val="en-US" w:eastAsia="zh-CN" w:bidi="ar-SA"/>
        </w:rPr>
      </w:pPr>
      <w:r>
        <w:rPr>
          <w:rFonts w:hint="eastAsia" w:eastAsia="Calibri" w:cs="Calibri" w:asciiTheme="minorHAnsi" w:hAnsiTheme="minorHAnsi"/>
          <w:i w:val="0"/>
          <w:color w:val="00558C"/>
          <w:szCs w:val="22"/>
          <w:highlight w:val="none"/>
          <w:u w:val="none"/>
          <w:lang w:val="en-US" w:eastAsia="zh-CN" w:bidi="ar-SA"/>
        </w:rPr>
        <w:t>ANNEX  PPP via SouthPAN (PVS)</w:t>
      </w:r>
    </w:p>
    <w:p w14:paraId="50188B66">
      <w:pPr>
        <w:spacing w:line="216" w:lineRule="atLeast"/>
        <w:jc w:val="both"/>
        <w:rPr>
          <w:sz w:val="22"/>
          <w:highlight w:val="none"/>
          <w:lang w:val="en-US" w:eastAsia="zh-CN"/>
        </w:rPr>
      </w:pPr>
      <w:r>
        <w:rPr>
          <w:rFonts w:hint="eastAsia"/>
          <w:sz w:val="22"/>
          <w:highlight w:val="none"/>
          <w:lang w:val="en-US" w:eastAsia="zh-CN"/>
        </w:rPr>
        <w:t>[</w:t>
      </w:r>
      <w:r>
        <w:rPr>
          <w:sz w:val="22"/>
          <w:highlight w:val="none"/>
        </w:rPr>
        <w:t xml:space="preserve">Geoscience Australia, Land Information New Zealand, “Service Definition Document for Open Services (Revision 02),” December 2022. Available: </w:t>
      </w:r>
      <w:r>
        <w:rPr>
          <w:highlight w:val="none"/>
        </w:rPr>
        <w:fldChar w:fldCharType="begin"/>
      </w:r>
      <w:r>
        <w:rPr>
          <w:highlight w:val="none"/>
        </w:rPr>
        <w:instrText xml:space="preserve"> HYPERLINK "https://www.ga.gov.au/__data/assets/pdf_file/0011/123320/SBAS-STN-0001_02_SDD-OS.pdf." </w:instrText>
      </w:r>
      <w:r>
        <w:rPr>
          <w:highlight w:val="none"/>
        </w:rPr>
        <w:fldChar w:fldCharType="separate"/>
      </w:r>
      <w:r>
        <w:rPr>
          <w:rStyle w:val="45"/>
          <w:sz w:val="22"/>
          <w:highlight w:val="none"/>
        </w:rPr>
        <w:t>https://www.ga.gov.au/__data/assets/pdf_file/0011/123320/SBAS-STN-0001_02_SDD-OS.pdf.</w:t>
      </w:r>
      <w:r>
        <w:rPr>
          <w:rStyle w:val="45"/>
          <w:sz w:val="22"/>
          <w:highlight w:val="none"/>
        </w:rPr>
        <w:fldChar w:fldCharType="end"/>
      </w:r>
      <w:r>
        <w:rPr>
          <w:rFonts w:hint="eastAsia"/>
          <w:sz w:val="22"/>
          <w:highlight w:val="none"/>
          <w:lang w:val="en-US" w:eastAsia="zh-CN"/>
        </w:rPr>
        <w:t>]</w:t>
      </w:r>
    </w:p>
    <w:p w14:paraId="58A8B260">
      <w:pPr>
        <w:spacing w:line="216" w:lineRule="atLeast"/>
        <w:jc w:val="both"/>
        <w:rPr>
          <w:sz w:val="22"/>
          <w:highlight w:val="none"/>
          <w:lang w:val="en-US" w:eastAsia="zh-CN"/>
        </w:rPr>
      </w:pPr>
      <w:r>
        <w:rPr>
          <w:rFonts w:hint="eastAsia"/>
          <w:sz w:val="22"/>
          <w:highlight w:val="none"/>
          <w:lang w:val="en-US" w:eastAsia="zh-CN"/>
        </w:rPr>
        <w:t>South-PAN, which stands for Southern Positioning Augmentation Network, offers an augmented navigation message that enhances the precision and reliability of PPP services in southern regions. By leveraging a network of ground stations and advanced algorithms, South-PAN provides corrections to the standard GNSS signals, significantly improving positioning accuracy.</w:t>
      </w:r>
    </w:p>
    <w:p w14:paraId="5AD00369">
      <w:pPr>
        <w:spacing w:line="216" w:lineRule="atLeast"/>
        <w:jc w:val="both"/>
        <w:rPr>
          <w:sz w:val="22"/>
          <w:highlight w:val="none"/>
          <w:lang w:val="en-US" w:eastAsia="zh-CN"/>
        </w:rPr>
      </w:pPr>
      <w:r>
        <w:rPr>
          <w:rFonts w:hint="eastAsia"/>
          <w:sz w:val="22"/>
          <w:highlight w:val="none"/>
          <w:lang w:val="en-US" w:eastAsia="zh-CN"/>
        </w:rPr>
        <w:t>One of the notable features of PPP via South-PAN (PVS) is its ability to provide real-time corrections. These corrections are transmitted to users via satellite, ensuring that they receive the most up-to-date and accurate positioning information. This real-time capability is crucial for applications that require high precision and reliability, such as aviation, marine navigation, and surveying.</w:t>
      </w:r>
    </w:p>
    <w:p w14:paraId="791FBA9E">
      <w:pPr>
        <w:spacing w:line="216" w:lineRule="atLeast"/>
        <w:jc w:val="both"/>
        <w:rPr>
          <w:sz w:val="22"/>
          <w:highlight w:val="none"/>
          <w:lang w:val="en-US" w:eastAsia="zh-CN"/>
        </w:rPr>
      </w:pPr>
      <w:r>
        <w:rPr>
          <w:rFonts w:hint="eastAsia"/>
          <w:sz w:val="22"/>
          <w:highlight w:val="none"/>
          <w:lang w:val="en-US" w:eastAsia="zh-CN"/>
        </w:rPr>
        <w:t>Moreover, South-PAN is designed to be interoperable with other global navigation satellite systems, including GPS, Galileo, and QZSS. This interoperability benefits users from the combined strengths of multiple systems, further enhancing the accuracy and reliability of PPP services. By utilizing signals from multiple systems, South-PAN can mitigate the impact of signal outages and multipath errors, providing a more robust and reliable positioning solution.</w:t>
      </w:r>
    </w:p>
    <w:p w14:paraId="514739AE">
      <w:pPr>
        <w:spacing w:line="216" w:lineRule="atLeast"/>
        <w:jc w:val="both"/>
        <w:rPr>
          <w:sz w:val="22"/>
          <w:highlight w:val="none"/>
          <w:lang w:val="en-US" w:eastAsia="zh-CN"/>
        </w:rPr>
      </w:pPr>
      <w:r>
        <w:rPr>
          <w:rFonts w:hint="eastAsia"/>
          <w:sz w:val="22"/>
          <w:highlight w:val="none"/>
          <w:lang w:val="en-US" w:eastAsia="zh-CN"/>
        </w:rPr>
        <w:t>In addition to real-time corrections and interoperability, PPP via South-PAN (PVS) also offers high availability and performance convergence time. With an availability target of 99% and a user performance convergence time of 100 seconds, South-PAN ensures that users can rely on accurate and reliable positioning information even in challenging environments.</w:t>
      </w:r>
    </w:p>
    <w:p w14:paraId="347CB2D6">
      <w:pPr>
        <w:spacing w:line="216" w:lineRule="atLeast"/>
        <w:jc w:val="both"/>
        <w:rPr>
          <w:rFonts w:asciiTheme="majorHAnsi" w:hAnsiTheme="majorHAnsi" w:eastAsiaTheme="majorEastAsia" w:cstheme="majorBidi"/>
          <w:b/>
          <w:bCs/>
          <w:caps/>
          <w:color w:val="407EC9"/>
          <w:sz w:val="28"/>
          <w:szCs w:val="24"/>
          <w:highlight w:val="none"/>
          <w:lang w:val="en-US" w:eastAsia="zh-CN"/>
        </w:rPr>
      </w:pPr>
      <w:r>
        <w:rPr>
          <w:rFonts w:hint="eastAsia"/>
          <w:sz w:val="22"/>
          <w:highlight w:val="none"/>
          <w:lang w:val="en-US" w:eastAsia="zh-CN"/>
        </w:rPr>
        <w:t>Overall, PPP via South-PAN (PVS) represents a significant advancement in PPP technology for southern regions. Its real-time corrections, interoperability with multiple systems, and high availability make it an ideal solution for applications that require high-accuracy positioning. As the technology continues to evolve, PPP via South-PAN (PVS) is poised to play an increasingly important role in the future of precise point positioning in southern regions.</w:t>
      </w:r>
    </w:p>
    <w:p w14:paraId="2EE5816D">
      <w:pPr>
        <w:pStyle w:val="165"/>
        <w:keepNext w:val="0"/>
        <w:keepLines w:val="0"/>
        <w:pageBreakBefore w:val="0"/>
        <w:widowControl/>
        <w:kinsoku/>
        <w:wordWrap/>
        <w:overflowPunct/>
        <w:topLinePunct w:val="0"/>
        <w:autoSpaceDE/>
        <w:autoSpaceDN/>
        <w:bidi w:val="0"/>
        <w:adjustRightInd/>
        <w:snapToGrid/>
        <w:spacing w:line="240" w:lineRule="auto"/>
        <w:ind w:left="850" w:hanging="850"/>
        <w:textAlignment w:val="auto"/>
        <w:rPr>
          <w:rFonts w:hint="eastAsia" w:eastAsia="Calibri" w:cs="Calibri" w:asciiTheme="minorHAnsi" w:hAnsiTheme="minorHAnsi"/>
          <w:i w:val="0"/>
          <w:color w:val="00558C"/>
          <w:szCs w:val="22"/>
          <w:highlight w:val="none"/>
          <w:u w:val="none"/>
          <w:lang w:val="en-US" w:eastAsia="zh-CN" w:bidi="ar-SA"/>
        </w:rPr>
      </w:pPr>
      <w:r>
        <w:rPr>
          <w:rFonts w:hint="eastAsia" w:eastAsia="Calibri" w:cs="Calibri" w:asciiTheme="minorHAnsi" w:hAnsiTheme="minorHAnsi"/>
          <w:i w:val="0"/>
          <w:color w:val="00558C"/>
          <w:szCs w:val="22"/>
          <w:highlight w:val="none"/>
          <w:u w:val="none"/>
          <w:lang w:val="en-US" w:eastAsia="zh-CN" w:bidi="ar-SA"/>
        </w:rPr>
        <w:t>ANNEX  KPS POINT</w:t>
      </w:r>
    </w:p>
    <w:p w14:paraId="2B8BE2E3">
      <w:pPr>
        <w:spacing w:line="216" w:lineRule="atLeast"/>
        <w:jc w:val="both"/>
        <w:rPr>
          <w:rFonts w:hint="eastAsia" w:eastAsiaTheme="minorHAnsi"/>
          <w:sz w:val="22"/>
          <w:highlight w:val="none"/>
          <w:lang w:val="en-US" w:eastAsia="zh-CN"/>
        </w:rPr>
      </w:pPr>
      <w:r>
        <w:rPr>
          <w:rFonts w:hint="eastAsia" w:eastAsiaTheme="minorHAnsi"/>
          <w:sz w:val="22"/>
          <w:highlight w:val="none"/>
          <w:lang w:val="en-US" w:eastAsia="zh-CN"/>
        </w:rPr>
        <w:t>The Korean Positioning System (KPS) is the national satellite navigation system under development by the Republic of Korea, with the full constellation of eight satellites scheduled for completion by 2035. Once operational, KPS will deliver five categories of services: Open Service, Metre-level Service, Centimetre-level Service, Search and Rescue (SAR) Service, and Satellite-Based Augmentation Service (SBAS)</w:t>
      </w:r>
      <w:del w:id="113" w:author="WPS_278459775" w:date="2026-03-09T15:03:08Z">
        <w:r>
          <w:rPr>
            <w:rFonts w:hint="eastAsia" w:eastAsiaTheme="minorHAnsi"/>
            <w:sz w:val="22"/>
            <w:highlight w:val="none"/>
            <w:lang w:val="en-US" w:eastAsia="zh-CN"/>
          </w:rPr>
          <w:delText xml:space="preserve"> </w:delText>
        </w:r>
      </w:del>
      <w:del w:id="114" w:author="WPS_278459775" w:date="2026-03-09T14:40:56Z">
        <w:r>
          <w:rPr>
            <w:rFonts w:hint="eastAsia" w:eastAsiaTheme="minorHAnsi"/>
            <w:sz w:val="22"/>
            <w:highlight w:val="none"/>
            <w:lang w:val="en-US" w:eastAsia="zh-CN"/>
          </w:rPr>
          <w:delText>[</w:delText>
        </w:r>
      </w:del>
      <w:del w:id="115" w:author="WPS_278459775" w:date="2026-03-09T14:40:55Z">
        <w:r>
          <w:rPr>
            <w:rFonts w:hint="eastAsia" w:eastAsiaTheme="minorHAnsi"/>
            <w:sz w:val="22"/>
            <w:highlight w:val="none"/>
            <w:lang w:val="en-US" w:eastAsia="zh-CN"/>
          </w:rPr>
          <w:delText>19</w:delText>
        </w:r>
      </w:del>
      <w:ins w:id="116" w:author="WPS_278459775" w:date="2026-03-09T15:03:04Z">
        <w:r>
          <w:rPr>
            <w:rFonts w:hint="default" w:eastAsiaTheme="minorHAnsi"/>
            <w:sz w:val="22"/>
            <w:highlight w:val="none"/>
            <w:lang w:val="en-US" w:eastAsia="zh-CN"/>
          </w:rPr>
          <w:t>.</w:t>
        </w:r>
      </w:ins>
      <w:del w:id="117" w:author="WPS_278459775" w:date="2026-03-09T14:40:55Z">
        <w:r>
          <w:rPr>
            <w:rFonts w:hint="eastAsia" w:eastAsiaTheme="minorHAnsi"/>
            <w:sz w:val="22"/>
            <w:highlight w:val="none"/>
            <w:lang w:val="en-US" w:eastAsia="zh-CN"/>
          </w:rPr>
          <w:delText>]</w:delText>
        </w:r>
      </w:del>
      <w:del w:id="118" w:author="WPS_278459775" w:date="2026-03-09T15:02:59Z">
        <w:r>
          <w:rPr>
            <w:rFonts w:hint="eastAsia" w:eastAsiaTheme="minorHAnsi"/>
            <w:sz w:val="22"/>
            <w:highlight w:val="none"/>
            <w:lang w:val="en-US" w:eastAsia="zh-CN"/>
          </w:rPr>
          <w:delText>.</w:delText>
        </w:r>
      </w:del>
    </w:p>
    <w:p w14:paraId="29B36003">
      <w:pPr>
        <w:spacing w:line="216" w:lineRule="atLeast"/>
        <w:jc w:val="both"/>
        <w:rPr>
          <w:rFonts w:hint="eastAsia" w:eastAsiaTheme="minorHAnsi"/>
          <w:sz w:val="22"/>
          <w:highlight w:val="none"/>
          <w:lang w:val="en-US" w:eastAsia="zh-CN"/>
        </w:rPr>
      </w:pPr>
      <w:r>
        <w:rPr>
          <w:rFonts w:hint="eastAsia" w:eastAsiaTheme="minorHAnsi"/>
          <w:sz w:val="22"/>
          <w:highlight w:val="none"/>
          <w:lang w:val="en-US" w:eastAsia="zh-CN"/>
        </w:rPr>
        <w:t>Among these, the centimetre-level service, branded as KPS POINT, represents one of the most advanced features of the system. This service is designed to support emerging applications that demand extremely precise positioning, including autonomous navigation, smart port logistics, unmanned aerial systems, precision agriculture, and other industrial fields where sub-decimetre accuracy is essential.</w:t>
      </w:r>
    </w:p>
    <w:p w14:paraId="5F4B309C">
      <w:pPr>
        <w:spacing w:line="216" w:lineRule="atLeast"/>
        <w:jc w:val="both"/>
        <w:rPr>
          <w:rFonts w:hint="eastAsia" w:eastAsiaTheme="minorHAnsi"/>
          <w:sz w:val="22"/>
          <w:highlight w:val="none"/>
          <w:lang w:val="en-US" w:eastAsia="zh-CN"/>
        </w:rPr>
      </w:pPr>
      <w:r>
        <w:rPr>
          <w:rFonts w:hint="eastAsia" w:eastAsiaTheme="minorHAnsi"/>
          <w:sz w:val="22"/>
          <w:highlight w:val="none"/>
          <w:lang w:val="en-US" w:eastAsia="zh-CN"/>
        </w:rPr>
        <w:t>KPS POINT will be enabled through PPP-RTK (Precise Point Positioning-Real Time Kinematic). In this approach, KPS satellites will provide atmospheric corrections to significantly reduce errors, allowing user receivers to achieve centimetre-level accuracy via L6 (1278.75 MHz). This capability addresses the limitations of conventional GNSS signals, which are affected by ionospheric and tropospheric disturbances, and ensures improved accuracy and reliability.</w:t>
      </w:r>
    </w:p>
    <w:p w14:paraId="6764CBE0">
      <w:pPr>
        <w:spacing w:line="216" w:lineRule="atLeast"/>
        <w:jc w:val="both"/>
        <w:rPr>
          <w:rFonts w:hint="eastAsia" w:eastAsiaTheme="minorHAnsi"/>
          <w:sz w:val="22"/>
          <w:highlight w:val="none"/>
          <w:lang w:val="en-US" w:eastAsia="zh-CN"/>
        </w:rPr>
      </w:pPr>
      <w:r>
        <w:rPr>
          <w:rFonts w:hint="eastAsia" w:eastAsiaTheme="minorHAnsi"/>
          <w:sz w:val="22"/>
          <w:highlight w:val="none"/>
          <w:lang w:val="en-US" w:eastAsia="zh-CN"/>
        </w:rPr>
        <w:t>The Ministry of Oceans and Fisheries of the Republic of Korea has already launched a ground-based precise positioning service in December 2024, making centimetre-level accuracy available nationwide. By distributing correction information through terrestrial communication and broadcasting networks, this service reduces the typical 10-meter error of GNSS down to approximately 5 cm. Building on this achievement, KPS plans to expand beyond terrestrial infrastructure by transmitting correction data directly via satellites, reducing dependency on ground networks and enabling high-precision positioning through KPS itself.</w:t>
      </w:r>
    </w:p>
    <w:p w14:paraId="47101215">
      <w:pPr>
        <w:spacing w:line="216" w:lineRule="atLeast"/>
        <w:jc w:val="both"/>
        <w:rPr>
          <w:sz w:val="22"/>
          <w:highlight w:val="none"/>
          <w:lang w:val="en-US" w:eastAsia="zh-CN"/>
        </w:rPr>
      </w:pPr>
      <w:r>
        <w:rPr>
          <w:rFonts w:hint="eastAsia" w:eastAsiaTheme="minorHAnsi"/>
          <w:sz w:val="22"/>
          <w:highlight w:val="none"/>
          <w:lang w:val="en-US" w:eastAsia="zh-CN"/>
        </w:rPr>
        <w:t xml:space="preserve">Once the constellation of eight satellites is fully deployed by 2035, KPS POINT will be officially launched as a satellite-based service. It will not only advance technological performance but also serve a wide range of sectors, including maritime, land-based, and aviation applications. From autonomous ships and drones to air traffic management and smart city mobility, KPS POINT will provide highly reliable and precise positioning services that enhance efficiency and safety across multiple domains. </w:t>
      </w:r>
    </w:p>
    <w:p w14:paraId="4E928E43">
      <w:pPr>
        <w:pStyle w:val="165"/>
        <w:keepNext w:val="0"/>
        <w:keepLines w:val="0"/>
        <w:pageBreakBefore w:val="0"/>
        <w:widowControl/>
        <w:kinsoku/>
        <w:wordWrap/>
        <w:overflowPunct/>
        <w:topLinePunct w:val="0"/>
        <w:autoSpaceDE/>
        <w:autoSpaceDN/>
        <w:bidi w:val="0"/>
        <w:adjustRightInd/>
        <w:snapToGrid/>
        <w:spacing w:line="240" w:lineRule="auto"/>
        <w:ind w:left="850" w:hanging="850"/>
        <w:textAlignment w:val="auto"/>
        <w:rPr>
          <w:rFonts w:hint="eastAsia" w:eastAsia="Calibri" w:cs="Calibri" w:asciiTheme="minorHAnsi" w:hAnsiTheme="minorHAnsi"/>
          <w:i w:val="0"/>
          <w:color w:val="00558C"/>
          <w:szCs w:val="22"/>
          <w:highlight w:val="none"/>
          <w:u w:val="none"/>
          <w:lang w:val="en-US" w:eastAsia="zh-CN" w:bidi="ar-SA"/>
        </w:rPr>
      </w:pPr>
      <w:r>
        <w:rPr>
          <w:rFonts w:hint="eastAsia" w:eastAsia="Calibri" w:cs="Calibri" w:asciiTheme="minorHAnsi" w:hAnsiTheme="minorHAnsi"/>
          <w:i w:val="0"/>
          <w:color w:val="00558C"/>
          <w:szCs w:val="22"/>
          <w:highlight w:val="none"/>
          <w:u w:val="none"/>
          <w:lang w:val="en-US" w:eastAsia="zh-CN" w:bidi="ar-SA"/>
        </w:rPr>
        <w:t>ANNEX  GLONASS PPP</w:t>
      </w:r>
    </w:p>
    <w:p w14:paraId="676889FD">
      <w:pPr>
        <w:spacing w:line="216" w:lineRule="atLeast"/>
        <w:jc w:val="both"/>
        <w:rPr>
          <w:rFonts w:eastAsiaTheme="minorHAnsi"/>
          <w:sz w:val="22"/>
          <w:highlight w:val="none"/>
          <w:lang w:eastAsia="zh-CN"/>
        </w:rPr>
      </w:pPr>
      <w:r>
        <w:rPr>
          <w:rFonts w:hint="eastAsia" w:eastAsiaTheme="minorHAnsi"/>
          <w:sz w:val="22"/>
          <w:highlight w:val="none"/>
          <w:lang w:eastAsia="zh-CN"/>
        </w:rPr>
        <w:t>GLONASS, the Russian global navigation satellite system, has also made significant strides in precise point positioning technology. GLONASS PPP leverages the constellation of GLONASS satellites and a network of ground stations to provide highly accurate positioning services. Similar to South-PAN and KPS POINT, GLONASS PPP offers real-time corrections that are transmitted to users via satellite, ensuring they receive the most up-to-date and precise positioning information.</w:t>
      </w:r>
    </w:p>
    <w:p w14:paraId="30828D19">
      <w:pPr>
        <w:spacing w:line="216" w:lineRule="atLeast"/>
        <w:jc w:val="both"/>
        <w:rPr>
          <w:rFonts w:eastAsiaTheme="minorHAnsi"/>
          <w:sz w:val="22"/>
          <w:highlight w:val="none"/>
          <w:lang w:eastAsia="zh-CN"/>
        </w:rPr>
      </w:pPr>
      <w:r>
        <w:rPr>
          <w:rFonts w:hint="eastAsia" w:eastAsiaTheme="minorHAnsi"/>
          <w:sz w:val="22"/>
          <w:highlight w:val="none"/>
          <w:lang w:eastAsia="zh-CN"/>
        </w:rPr>
        <w:t>These real-time corrections are crucial for applications that require high precision and reliability, such as aviation, marine navigation, and surveying. By incorporating real-time data, GLONASS PPP can adapt to changing conditions and provide continuous, accurate positioning, even in challenging environments.</w:t>
      </w:r>
    </w:p>
    <w:p w14:paraId="1B6BB7EC">
      <w:pPr>
        <w:spacing w:line="216" w:lineRule="atLeast"/>
        <w:jc w:val="both"/>
        <w:rPr>
          <w:rFonts w:eastAsiaTheme="minorHAnsi"/>
          <w:sz w:val="22"/>
          <w:highlight w:val="none"/>
          <w:lang w:eastAsia="zh-CN"/>
        </w:rPr>
      </w:pPr>
      <w:r>
        <w:rPr>
          <w:rFonts w:hint="eastAsia" w:eastAsiaTheme="minorHAnsi"/>
          <w:sz w:val="22"/>
          <w:highlight w:val="none"/>
          <w:lang w:eastAsia="zh-CN"/>
        </w:rPr>
        <w:t>In addition to real-time corrections, GLONASS PPP supports multi-GNSS capabilities. This means it can utilize signals from multiple global navigation satellite systems, including GPS, Galileo, and QZSS, to further enhance positioning accuracy and reliability. By combining signals from these different systems, GLONASS PPP can mitigate the impact of signal outages and multipath errors, providing a more robust and reliable positioning solution.</w:t>
      </w:r>
    </w:p>
    <w:p w14:paraId="0E7BA949">
      <w:pPr>
        <w:spacing w:line="216" w:lineRule="atLeast"/>
        <w:jc w:val="both"/>
        <w:rPr>
          <w:rFonts w:eastAsiaTheme="minorHAnsi"/>
          <w:sz w:val="22"/>
          <w:highlight w:val="none"/>
          <w:lang w:eastAsia="zh-CN"/>
        </w:rPr>
      </w:pPr>
      <w:r>
        <w:rPr>
          <w:rFonts w:hint="eastAsia" w:eastAsiaTheme="minorHAnsi"/>
          <w:sz w:val="22"/>
          <w:highlight w:val="none"/>
          <w:lang w:eastAsia="zh-CN"/>
        </w:rPr>
        <w:t xml:space="preserve">Furthermore, GLONASS PPP is designed to be interoperable with other PPP services and systems. This interoperability allows users to seamlessly integrate GLONASS PPP with their existing positioning infrastructure, expanding its potential applications and use cases. Whether users are in Russia or other regions, GLONASS PPP offers a high-accuracy, reliable, and versatile positioning solution that meets the demands of modern positioning technology. As technology continues to evolve, GLONASS PPP </w:t>
      </w:r>
      <w:r>
        <w:rPr>
          <w:rFonts w:hint="eastAsia" w:eastAsiaTheme="minorHAnsi"/>
          <w:sz w:val="22"/>
          <w:highlight w:val="none"/>
          <w:lang w:val="en-US" w:eastAsia="zh-CN"/>
        </w:rPr>
        <w:t>will be</w:t>
      </w:r>
      <w:r>
        <w:rPr>
          <w:rFonts w:hint="eastAsia" w:eastAsiaTheme="minorHAnsi"/>
          <w:sz w:val="22"/>
          <w:highlight w:val="none"/>
          <w:lang w:eastAsia="zh-CN"/>
        </w:rPr>
        <w:t xml:space="preserve"> poised to play an increasingly important role in the future of precise point positioning globally.</w:t>
      </w:r>
    </w:p>
    <w:p w14:paraId="391A131D">
      <w:pPr>
        <w:jc w:val="both"/>
        <w:rPr>
          <w:rFonts w:cs="Times New Roman"/>
          <w:sz w:val="22"/>
          <w:highlight w:val="none"/>
        </w:rPr>
      </w:pPr>
    </w:p>
    <w:p w14:paraId="385BFEDA">
      <w:pPr>
        <w:spacing w:line="216" w:lineRule="atLeast"/>
        <w:jc w:val="both"/>
        <w:rPr>
          <w:sz w:val="22"/>
          <w:highlight w:val="none"/>
          <w:lang w:val="en-US" w:eastAsia="zh-CN"/>
        </w:rPr>
      </w:pPr>
    </w:p>
    <w:p w14:paraId="3C4CB754">
      <w:pPr>
        <w:spacing w:line="216" w:lineRule="atLeast"/>
        <w:jc w:val="both"/>
        <w:rPr>
          <w:sz w:val="22"/>
          <w:highlight w:val="none"/>
          <w:lang w:val="en-US" w:eastAsia="ko-KR"/>
        </w:rPr>
      </w:pPr>
    </w:p>
    <w:p w14:paraId="6621EBF4">
      <w:pPr>
        <w:spacing w:line="216" w:lineRule="atLeast"/>
        <w:jc w:val="both"/>
        <w:rPr>
          <w:sz w:val="22"/>
          <w:highlight w:val="none"/>
          <w:lang w:val="en-US" w:eastAsia="ko-KR"/>
        </w:rPr>
      </w:pPr>
    </w:p>
    <w:p w14:paraId="3E65D2B2">
      <w:pPr>
        <w:spacing w:line="216" w:lineRule="atLeast"/>
        <w:jc w:val="both"/>
        <w:rPr>
          <w:sz w:val="22"/>
          <w:highlight w:val="none"/>
          <w:lang w:val="en-US" w:eastAsia="ko-KR"/>
        </w:rPr>
      </w:pPr>
    </w:p>
    <w:p w14:paraId="6350D572">
      <w:pPr>
        <w:spacing w:line="216" w:lineRule="atLeast"/>
        <w:jc w:val="both"/>
        <w:rPr>
          <w:sz w:val="22"/>
          <w:highlight w:val="none"/>
          <w:lang w:val="en-US" w:eastAsia="ko-KR"/>
        </w:rPr>
      </w:pPr>
    </w:p>
    <w:p w14:paraId="2F196E00">
      <w:pPr>
        <w:spacing w:after="120" w:line="216" w:lineRule="atLeast"/>
        <w:jc w:val="both"/>
        <w:rPr>
          <w:rFonts w:asciiTheme="majorHAnsi" w:hAnsiTheme="majorHAnsi" w:eastAsiaTheme="majorEastAsia" w:cstheme="majorBidi"/>
          <w:b/>
          <w:bCs/>
          <w:caps/>
          <w:color w:val="407EC9"/>
          <w:sz w:val="28"/>
          <w:szCs w:val="24"/>
          <w:highlight w:val="none"/>
          <w:lang w:val="en-US" w:eastAsia="zh-CN"/>
        </w:rPr>
      </w:pPr>
    </w:p>
    <w:p w14:paraId="7D9DCBF0">
      <w:pPr>
        <w:tabs>
          <w:tab w:val="left" w:pos="7112"/>
        </w:tabs>
        <w:rPr>
          <w:highlight w:val="none"/>
          <w:lang w:eastAsia="zh-CN"/>
        </w:rPr>
      </w:pPr>
      <w:r>
        <w:rPr>
          <w:rFonts w:hint="eastAsia"/>
          <w:highlight w:val="none"/>
          <w:lang w:eastAsia="zh-CN"/>
        </w:rPr>
        <w:tab/>
      </w:r>
    </w:p>
    <w:p w14:paraId="29A5C381">
      <w:pPr>
        <w:rPr>
          <w:highlight w:val="none"/>
          <w:lang w:eastAsia="zh-CN"/>
        </w:rPr>
      </w:pPr>
    </w:p>
    <w:p w14:paraId="3F0B92D2">
      <w:pPr>
        <w:rPr>
          <w:highlight w:val="none"/>
          <w:lang w:eastAsia="zh-CN"/>
        </w:rPr>
      </w:pPr>
    </w:p>
    <w:p w14:paraId="3A0C4C52">
      <w:pPr>
        <w:rPr>
          <w:highlight w:val="none"/>
          <w:lang w:eastAsia="zh-CN"/>
        </w:rPr>
      </w:pPr>
    </w:p>
    <w:p w14:paraId="04D8AAF4">
      <w:pPr>
        <w:rPr>
          <w:highlight w:val="none"/>
          <w:lang w:eastAsia="zh-CN"/>
        </w:rPr>
      </w:pPr>
    </w:p>
    <w:p w14:paraId="2CC8091E">
      <w:pPr>
        <w:rPr>
          <w:highlight w:val="none"/>
        </w:rPr>
      </w:pPr>
    </w:p>
    <w:p w14:paraId="1D2813B6">
      <w:pPr>
        <w:rPr>
          <w:highlight w:val="none"/>
        </w:rPr>
      </w:pPr>
    </w:p>
    <w:sectPr>
      <w:headerReference r:id="rId25" w:type="default"/>
      <w:footerReference r:id="rId26" w:type="default"/>
      <w:footnotePr>
        <w:numFmt w:val="decimal"/>
        <w:numStart w:val="2"/>
        <w:numRestart w:val="eachPage"/>
      </w:footnotePr>
      <w:type w:val="continuous"/>
      <w:pgSz w:w="11906" w:h="16838"/>
      <w:pgMar w:top="567" w:right="794" w:bottom="567" w:left="907" w:header="850" w:footer="850"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Wingdings 2">
    <w:panose1 w:val="05020102010507070707"/>
    <w:charset w:val="02"/>
    <w:family w:val="roman"/>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74FBDF">
    <w:pPr>
      <w:pStyle w:val="24"/>
    </w:pPr>
    <w:r>
      <w:rPr>
        <w:sz w:val="20"/>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E9A5A1">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0E9A5A1">
                    <w:pPr>
                      <w:pStyle w:val="24"/>
                    </w:pPr>
                    <w:r>
                      <w:fldChar w:fldCharType="begin"/>
                    </w:r>
                    <w:r>
                      <w:instrText xml:space="preserve"> PAGE  \* MERGEFORMAT </w:instrText>
                    </w:r>
                    <w:r>
                      <w:fldChar w:fldCharType="separate"/>
                    </w:r>
                    <w:r>
                      <w:t>1</w:t>
                    </w:r>
                    <w:r>
                      <w:fldChar w:fldCharType="end"/>
                    </w:r>
                  </w:p>
                </w:txbxContent>
              </v:textbox>
            </v:shape>
          </w:pict>
        </mc:Fallback>
      </mc:AlternateContent>
    </w:r>
    <w:r>
      <w:rPr>
        <w:lang w:val="en-US" w:eastAsia="ko-KR"/>
      </w:rPr>
      <mc:AlternateContent>
        <mc:Choice Requires="wps">
          <w:drawing>
            <wp:anchor distT="0" distB="0" distL="114300" distR="114300" simplePos="0" relativeHeight="251666432" behindDoc="0" locked="0" layoutInCell="1" allowOverlap="1">
              <wp:simplePos x="0" y="0"/>
              <wp:positionH relativeFrom="page">
                <wp:posOffset>215900</wp:posOffset>
              </wp:positionH>
              <wp:positionV relativeFrom="page">
                <wp:posOffset>9249410</wp:posOffset>
              </wp:positionV>
              <wp:extent cx="7127875" cy="0"/>
              <wp:effectExtent l="0" t="6350" r="9525" b="6350"/>
              <wp:wrapNone/>
              <wp:docPr id="9"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Connecteur droit 11" o:spid="_x0000_s1026" o:spt="20" style="position:absolute;left:0pt;margin-left:17pt;margin-top:728.3pt;height:0pt;width:561.25pt;mso-position-horizontal-relative:page;mso-position-vertical-relative:page;z-index:251666432;mso-width-relative:page;mso-height-relative:page;" filled="f" stroked="t" coordsize="21600,21600" o:gfxdata="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6fMRbtgAAAANAQAADwAAAAAAAAABACAAAAAiAAAAZHJzL2Rv&#10;d25yZXYueG1sUEsBAhQAFAAAAAgAh07iQLKW9OjIAQAAnQMAAA4AAAAAAAAAAQAgAAAAJwEAAGRy&#10;cy9lMm9Eb2MueG1sUEsFBgAAAAAGAAYAWQEAAGEFAAAAAA==&#10;">
              <v:fill on="f" focussize="0,0"/>
              <v:stroke weight="1pt" color="#00558C [3204]" joinstyle="round"/>
              <v:imagedata o:title=""/>
              <o:lock v:ext="edit" aspectratio="f"/>
            </v:line>
          </w:pict>
        </mc:Fallback>
      </mc:AlternateContent>
    </w:r>
  </w:p>
  <w:p w14:paraId="35EF7520">
    <w:pPr>
      <w:pStyle w:val="24"/>
    </w:pPr>
    <w:r>
      <w:rPr>
        <w:lang w:val="en-US" w:eastAsia="ko-KR"/>
      </w:rPr>
      <w:drawing>
        <wp:anchor distT="0" distB="0" distL="114300" distR="114300" simplePos="0" relativeHeight="251664384" behindDoc="1" locked="0" layoutInCell="1" allowOverlap="1">
          <wp:simplePos x="0" y="0"/>
          <wp:positionH relativeFrom="page">
            <wp:posOffset>543560</wp:posOffset>
          </wp:positionH>
          <wp:positionV relativeFrom="page">
            <wp:posOffset>9725025</wp:posOffset>
          </wp:positionV>
          <wp:extent cx="3247390" cy="723900"/>
          <wp:effectExtent l="0" t="0" r="3810" b="0"/>
          <wp:wrapNone/>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anchor>
      </w:drawing>
    </w:r>
  </w:p>
  <w:p w14:paraId="3E6D21AB">
    <w:pPr>
      <w:pStyle w:val="24"/>
    </w:pPr>
  </w:p>
  <w:p w14:paraId="7BB17D2D">
    <w:pPr>
      <w:pStyle w:val="24"/>
    </w:pPr>
  </w:p>
  <w:p w14:paraId="631C224E">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095F8">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BC030">
    <w:pPr>
      <w:pStyle w:val="2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A6C41">
    <w:pPr>
      <w:pStyle w:val="24"/>
    </w:pPr>
    <w:r>
      <w:rPr>
        <w:sz w:val="20"/>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A05FE2">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0A05FE2">
                    <w:pPr>
                      <w:pStyle w:val="24"/>
                    </w:pPr>
                    <w:r>
                      <w:fldChar w:fldCharType="begin"/>
                    </w:r>
                    <w:r>
                      <w:instrText xml:space="preserve"> PAGE  \* MERGEFORMAT </w:instrText>
                    </w:r>
                    <w:r>
                      <w:fldChar w:fldCharType="separate"/>
                    </w:r>
                    <w:r>
                      <w:t>1</w:t>
                    </w:r>
                    <w:r>
                      <w:fldChar w:fldCharType="end"/>
                    </w:r>
                  </w:p>
                </w:txbxContent>
              </v:textbox>
            </v:shape>
          </w:pict>
        </mc:Fallback>
      </mc:AlternateContent>
    </w:r>
    <w:r>
      <w:rPr>
        <w:lang w:val="en-US" w:eastAsia="ko-KR"/>
      </w:rPr>
      <mc:AlternateContent>
        <mc:Choice Requires="wps">
          <w:drawing>
            <wp:anchor distT="0" distB="0" distL="114300" distR="114300" simplePos="0" relativeHeight="251667456" behindDoc="0" locked="0" layoutInCell="1" allowOverlap="1">
              <wp:simplePos x="0" y="0"/>
              <wp:positionH relativeFrom="page">
                <wp:posOffset>215900</wp:posOffset>
              </wp:positionH>
              <wp:positionV relativeFrom="page">
                <wp:posOffset>9249410</wp:posOffset>
              </wp:positionV>
              <wp:extent cx="7127875" cy="0"/>
              <wp:effectExtent l="0" t="6350" r="9525" b="6350"/>
              <wp:wrapNone/>
              <wp:docPr id="179683839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noFill/>
                      <a:ln w="12700" cap="flat" cmpd="sng" algn="ctr">
                        <a:solidFill>
                          <a:srgbClr val="00558C"/>
                        </a:solidFill>
                        <a:prstDash val="solid"/>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Connecteur droit 11" o:spid="_x0000_s1026" o:spt="20" style="position:absolute;left:0pt;margin-left:17pt;margin-top:728.3pt;height:0pt;width:561.25pt;mso-position-horizontal-relative:page;mso-position-vertical-relative:page;z-index:251667456;mso-width-relative:page;mso-height-relative:page;" filled="f" stroked="t" coordsize="21600,21600" o:gfxdata="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nzEW7YAAAADQEAAA8AAAAAAAAAAQAg&#10;AAAAIgAAAGRycy9kb3ducmV2LnhtbFBLAQIUABQAAAAIAIdO4kBjKY321QEAALQDAAAOAAAAAAAA&#10;AAEAIAAAACcBAABkcnMvZTJvRG9jLnhtbFBLBQYAAAAABgAGAFkBAABuBQAAAAA=&#10;">
              <v:fill on="f" focussize="0,0"/>
              <v:stroke weight="1pt" color="#00558C [3204]" joinstyle="round"/>
              <v:imagedata o:title=""/>
              <o:lock v:ext="edit" aspectratio="f"/>
            </v:line>
          </w:pict>
        </mc:Fallback>
      </mc:AlternateContent>
    </w:r>
  </w:p>
  <w:p w14:paraId="1747B855">
    <w:pPr>
      <w:pStyle w:val="24"/>
    </w:pPr>
    <w:r>
      <w:rPr>
        <w:lang w:val="en-US" w:eastAsia="ko-KR"/>
      </w:rPr>
      <w:drawing>
        <wp:anchor distT="0" distB="0" distL="114300" distR="114300" simplePos="0" relativeHeight="251665408" behindDoc="1" locked="0" layoutInCell="1" allowOverlap="1">
          <wp:simplePos x="0" y="0"/>
          <wp:positionH relativeFrom="page">
            <wp:posOffset>543560</wp:posOffset>
          </wp:positionH>
          <wp:positionV relativeFrom="page">
            <wp:posOffset>9725025</wp:posOffset>
          </wp:positionV>
          <wp:extent cx="3247390" cy="723900"/>
          <wp:effectExtent l="0" t="0" r="3810" b="0"/>
          <wp:wrapNone/>
          <wp:docPr id="149128185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281853" name="Image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anchor>
      </w:drawing>
    </w:r>
  </w:p>
  <w:p w14:paraId="357749A1">
    <w:pPr>
      <w:pStyle w:val="24"/>
    </w:pPr>
  </w:p>
  <w:p w14:paraId="3C507A88">
    <w:pPr>
      <w:pStyle w:val="24"/>
    </w:pPr>
  </w:p>
  <w:p w14:paraId="76799376">
    <w:pPr>
      <w:pStyle w:val="2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E9E3E">
    <w:pPr>
      <w:pStyle w:val="2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135A7">
    <w:pPr>
      <w:pStyle w:val="2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6973A">
    <w:pPr>
      <w:pStyle w:val="24"/>
      <w:rPr>
        <w:sz w:val="15"/>
        <w:szCs w:val="15"/>
      </w:rPr>
    </w:pPr>
  </w:p>
  <w:p w14:paraId="33646CCE">
    <w:pPr>
      <w:pStyle w:val="126"/>
      <w:spacing w:line="216" w:lineRule="atLeast"/>
    </w:pPr>
  </w:p>
  <w:p w14:paraId="2EAEE16B">
    <w:pPr>
      <w:pStyle w:val="126"/>
      <w:spacing w:line="216" w:lineRule="atLeast"/>
      <w:rPr>
        <w:rStyle w:val="42"/>
        <w:szCs w:val="15"/>
        <w:lang w:val="fr-FR"/>
      </w:rPr>
    </w:pPr>
    <w:r>
      <w:fldChar w:fldCharType="begin"/>
    </w:r>
    <w:r>
      <w:rPr>
        <w:lang w:val="fr-FR"/>
      </w:rPr>
      <w:instrText xml:space="preserve"> STYLEREF "Document type" \* MERGEFORMAT </w:instrText>
    </w:r>
    <w:r>
      <w:fldChar w:fldCharType="separate"/>
    </w:r>
    <w:r>
      <w:rPr>
        <w:lang w:val="fr-FR"/>
      </w:rPr>
      <w:t>IALA GUIDELINE</w:t>
    </w:r>
    <w:r>
      <w:fldChar w:fldCharType="end"/>
    </w:r>
    <w:r>
      <w:rPr>
        <w:lang w:val="fr-FR"/>
      </w:rPr>
      <w:t xml:space="preserve"> </w:t>
    </w:r>
    <w:r>
      <w:fldChar w:fldCharType="begin"/>
    </w:r>
    <w:r>
      <w:rPr>
        <w:lang w:val="fr-FR"/>
      </w:rPr>
      <w:instrText xml:space="preserve"> STYLEREF "Document number" \* MERGEFORMAT </w:instrText>
    </w:r>
    <w:r>
      <w:fldChar w:fldCharType="separate"/>
    </w:r>
    <w:r>
      <w:rPr>
        <w:lang w:val="fr-FR"/>
      </w:rPr>
      <w:t>GXXXX</w:t>
    </w:r>
    <w:r>
      <w:fldChar w:fldCharType="end"/>
    </w:r>
    <w:r>
      <w:rPr>
        <w:lang w:val="fr-FR"/>
      </w:rPr>
      <w:t xml:space="preserve"> – </w:t>
    </w:r>
    <w:r>
      <w:fldChar w:fldCharType="begin"/>
    </w:r>
    <w:r>
      <w:rPr>
        <w:lang w:val="fr-FR"/>
      </w:rPr>
      <w:instrText xml:space="preserve"> STYLEREF "Document name" \* MERGEFORMAT </w:instrText>
    </w:r>
    <w:r>
      <w:fldChar w:fldCharType="separate"/>
    </w:r>
    <w:r>
      <w:rPr>
        <w:lang w:val="fr-FR"/>
      </w:rPr>
      <w:t>GNSS SATELLITE-BASED PRECISE POINT POSITIONING(PPP)  MARITIME  SERVICE</w:t>
    </w:r>
    <w:r>
      <w:fldChar w:fldCharType="end"/>
    </w:r>
  </w:p>
  <w:p w14:paraId="060AA3C3">
    <w:pPr>
      <w:pStyle w:val="126"/>
      <w:spacing w:line="216" w:lineRule="atLeast"/>
      <w:rPr>
        <w:lang w:val="fr-FR"/>
      </w:rPr>
    </w:pPr>
    <w:r>
      <w:rPr>
        <w:sz w:val="15"/>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8E18C">
                          <w:pPr>
                            <w:pStyle w:val="126"/>
                            <w:spacing w:line="216" w:lineRule="atLeast"/>
                          </w:pPr>
                          <w:r>
                            <w:fldChar w:fldCharType="begin"/>
                          </w:r>
                          <w:r>
                            <w:rPr>
                              <w:lang w:val="fr-FR"/>
                            </w:rPr>
                            <w:instrText xml:space="preserve"> STYLEREF "Edition number" \* MERGEFORMAT </w:instrText>
                          </w:r>
                          <w:r>
                            <w:fldChar w:fldCharType="separate"/>
                          </w:r>
                          <w:r>
                            <w:rPr>
                              <w:lang w:val="fr-FR"/>
                            </w:rPr>
                            <w:t>Edition x.x</w:t>
                          </w:r>
                          <w:r>
                            <w:fldChar w:fldCharType="end"/>
                          </w:r>
                          <w:r>
                            <w:rPr>
                              <w:lang w:val="fr-FR"/>
                            </w:rPr>
                            <w:t xml:space="preserve">  </w:t>
                          </w:r>
                          <w:r>
                            <w:fldChar w:fldCharType="begin"/>
                          </w:r>
                          <w:r>
                            <w:rPr>
                              <w:lang w:val="fr-FR"/>
                            </w:rPr>
                            <w:instrText xml:space="preserve"> STYLEREF "Document date" \* MERGEFORMAT </w:instrText>
                          </w:r>
                          <w:r>
                            <w:fldChar w:fldCharType="separate"/>
                          </w:r>
                          <w:r>
                            <w:rPr>
                              <w:lang w:val="fr-FR"/>
                            </w:rPr>
                            <w:t>Document date</w:t>
                          </w:r>
                          <w:r>
                            <w:fldChar w:fldCharType="end"/>
                          </w:r>
                          <w:r>
                            <w:rPr>
                              <w:lang w:val="fr-FR"/>
                            </w:rPr>
                            <w:tab/>
                          </w:r>
                          <w:r>
                            <w:rPr>
                              <w:lang w:val="fr-FR"/>
                            </w:rPr>
                            <w:t xml:space="preserve">P </w:t>
                          </w:r>
                          <w:r>
                            <w:rPr>
                              <w:rStyle w:val="42"/>
                              <w:szCs w:val="15"/>
                              <w:lang w:val="en-GB"/>
                            </w:rPr>
                            <w:fldChar w:fldCharType="begin"/>
                          </w:r>
                          <w:r>
                            <w:rPr>
                              <w:rStyle w:val="42"/>
                              <w:szCs w:val="15"/>
                              <w:lang w:val="fr-FR"/>
                            </w:rPr>
                            <w:instrText xml:space="preserve">PAGE  </w:instrText>
                          </w:r>
                          <w:r>
                            <w:rPr>
                              <w:rStyle w:val="42"/>
                              <w:szCs w:val="15"/>
                              <w:lang w:val="en-GB"/>
                            </w:rPr>
                            <w:fldChar w:fldCharType="separate"/>
                          </w:r>
                          <w:r>
                            <w:rPr>
                              <w:rStyle w:val="42"/>
                              <w:szCs w:val="15"/>
                              <w:lang w:val="fr-FR"/>
                            </w:rPr>
                            <w:t>4</w:t>
                          </w:r>
                          <w:r>
                            <w:rPr>
                              <w:rStyle w:val="42"/>
                              <w:szCs w:val="15"/>
                              <w:lang w:val="en-GB"/>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068E18C">
                    <w:pPr>
                      <w:pStyle w:val="126"/>
                      <w:spacing w:line="216" w:lineRule="atLeast"/>
                    </w:pPr>
                    <w:r>
                      <w:fldChar w:fldCharType="begin"/>
                    </w:r>
                    <w:r>
                      <w:rPr>
                        <w:lang w:val="fr-FR"/>
                      </w:rPr>
                      <w:instrText xml:space="preserve"> STYLEREF "Edition number" \* MERGEFORMAT </w:instrText>
                    </w:r>
                    <w:r>
                      <w:fldChar w:fldCharType="separate"/>
                    </w:r>
                    <w:r>
                      <w:rPr>
                        <w:lang w:val="fr-FR"/>
                      </w:rPr>
                      <w:t>Edition x.x</w:t>
                    </w:r>
                    <w:r>
                      <w:fldChar w:fldCharType="end"/>
                    </w:r>
                    <w:r>
                      <w:rPr>
                        <w:lang w:val="fr-FR"/>
                      </w:rPr>
                      <w:t xml:space="preserve">  </w:t>
                    </w:r>
                    <w:r>
                      <w:fldChar w:fldCharType="begin"/>
                    </w:r>
                    <w:r>
                      <w:rPr>
                        <w:lang w:val="fr-FR"/>
                      </w:rPr>
                      <w:instrText xml:space="preserve"> STYLEREF "Document date" \* MERGEFORMAT </w:instrText>
                    </w:r>
                    <w:r>
                      <w:fldChar w:fldCharType="separate"/>
                    </w:r>
                    <w:r>
                      <w:rPr>
                        <w:lang w:val="fr-FR"/>
                      </w:rPr>
                      <w:t>Document date</w:t>
                    </w:r>
                    <w:r>
                      <w:fldChar w:fldCharType="end"/>
                    </w:r>
                    <w:r>
                      <w:rPr>
                        <w:lang w:val="fr-FR"/>
                      </w:rPr>
                      <w:tab/>
                    </w:r>
                    <w:r>
                      <w:rPr>
                        <w:lang w:val="fr-FR"/>
                      </w:rPr>
                      <w:t xml:space="preserve">P </w:t>
                    </w:r>
                    <w:r>
                      <w:rPr>
                        <w:rStyle w:val="42"/>
                        <w:szCs w:val="15"/>
                        <w:lang w:val="en-GB"/>
                      </w:rPr>
                      <w:fldChar w:fldCharType="begin"/>
                    </w:r>
                    <w:r>
                      <w:rPr>
                        <w:rStyle w:val="42"/>
                        <w:szCs w:val="15"/>
                        <w:lang w:val="fr-FR"/>
                      </w:rPr>
                      <w:instrText xml:space="preserve">PAGE  </w:instrText>
                    </w:r>
                    <w:r>
                      <w:rPr>
                        <w:rStyle w:val="42"/>
                        <w:szCs w:val="15"/>
                        <w:lang w:val="en-GB"/>
                      </w:rPr>
                      <w:fldChar w:fldCharType="separate"/>
                    </w:r>
                    <w:r>
                      <w:rPr>
                        <w:rStyle w:val="42"/>
                        <w:szCs w:val="15"/>
                        <w:lang w:val="fr-FR"/>
                      </w:rPr>
                      <w:t>4</w:t>
                    </w:r>
                    <w:r>
                      <w:rPr>
                        <w:rStyle w:val="42"/>
                        <w:szCs w:val="15"/>
                        <w:lang w:val="en-GB"/>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F442F">
    <w:pPr>
      <w:pStyle w:val="126"/>
      <w:tabs>
        <w:tab w:val="left" w:pos="1892"/>
      </w:tabs>
      <w:spacing w:line="216" w:lineRule="atLeast"/>
      <w:rPr>
        <w:rFonts w:hint="eastAsia" w:eastAsiaTheme="minorEastAsia"/>
        <w:lang w:val="fr-FR" w:eastAsia="zh-CN"/>
      </w:rPr>
    </w:pPr>
    <w:r>
      <w:rPr>
        <w:sz w:val="15"/>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1E90D1">
                          <w:pPr>
                            <w:pStyle w:val="2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61E90D1">
                    <w:pPr>
                      <w:pStyle w:val="2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F498E">
    <w:pPr>
      <w:pStyle w:val="126"/>
      <w:tabs>
        <w:tab w:val="left" w:pos="1892"/>
      </w:tabs>
      <w:spacing w:line="216" w:lineRule="atLeast"/>
      <w:rPr>
        <w:lang w:val="fr-FR"/>
      </w:rPr>
    </w:pPr>
    <w:r>
      <w:rPr>
        <w:sz w:val="15"/>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53B91C">
                          <w:pPr>
                            <w:pStyle w:val="24"/>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253B91C">
                    <w:pPr>
                      <w:pStyle w:val="24"/>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footnote>
  <w:footnote w:type="continuationSeparator" w:id="13">
    <w:p/>
  </w:footnote>
  <w:footnote w:id="0">
    <w:p w14:paraId="4B0E0FE4">
      <w:pPr>
        <w:pStyle w:val="29"/>
        <w:snapToGrid w:val="0"/>
        <w:rPr>
          <w:highlight w:val="yellow"/>
        </w:rPr>
      </w:pPr>
      <w:r>
        <w:rPr>
          <w:rStyle w:val="48"/>
          <w:highlight w:val="yellow"/>
        </w:rPr>
        <w:footnoteRef/>
      </w:r>
      <w:r>
        <w:rPr>
          <w:highlight w:val="yellow"/>
        </w:rPr>
        <w:t xml:space="preserve"> </w:t>
      </w:r>
      <w:r>
        <w:rPr>
          <w:rFonts w:hint="eastAsia"/>
          <w:sz w:val="24"/>
          <w:szCs w:val="40"/>
          <w:highlight w:val="yellow"/>
        </w:rPr>
        <w:t>Not available at Initial Service</w:t>
      </w:r>
    </w:p>
  </w:footnote>
  <w:footnote w:id="1">
    <w:p w14:paraId="0444018D">
      <w:pPr>
        <w:pStyle w:val="29"/>
        <w:snapToGrid w:val="0"/>
      </w:pPr>
      <w:r>
        <w:rPr>
          <w:rStyle w:val="48"/>
        </w:rPr>
        <w:footnoteRef/>
      </w:r>
      <w:r>
        <w:t xml:space="preserve"> </w:t>
      </w:r>
      <w:r>
        <w:rPr>
          <w:highlight w:val="yellow"/>
          <w:lang w:val="en-IE"/>
        </w:rPr>
        <w:t xml:space="preserve">The term </w:t>
      </w:r>
      <w:r>
        <w:rPr>
          <w:i/>
          <w:iCs/>
          <w:highlight w:val="yellow"/>
          <w:lang w:val="en-IE"/>
        </w:rPr>
        <w:t>permanently</w:t>
      </w:r>
      <w:r>
        <w:rPr>
          <w:highlight w:val="yellow"/>
          <w:lang w:val="en-IE"/>
        </w:rPr>
        <w:t xml:space="preserve"> is added to clarify that if the positioning error reaches the accuracy specification but then it raises above it during the convergence process, the receiver positioning error should not be considered as converged.</w:t>
      </w:r>
    </w:p>
  </w:footnote>
  <w:footnote w:id="2">
    <w:p w14:paraId="1ED36D07">
      <w:pPr>
        <w:pStyle w:val="29"/>
        <w:snapToGrid w:val="0"/>
      </w:pPr>
      <w:r>
        <w:rPr>
          <w:rStyle w:val="48"/>
        </w:rPr>
        <w:footnoteRef/>
      </w:r>
      <w:r>
        <w:t xml:space="preserve"> </w:t>
      </w:r>
      <w:r>
        <w:rPr>
          <w:rFonts w:hint="eastAsia"/>
          <w:highlight w:val="yellow"/>
        </w:rPr>
        <w:t>This definition is not entirely consistent with the definition required by IMO Resolution A.915(22).</w:t>
      </w:r>
    </w:p>
  </w:footnote>
  <w:footnote w:id="3">
    <w:p w14:paraId="38E7AC75">
      <w:pPr>
        <w:spacing w:line="216" w:lineRule="atLeast"/>
      </w:pPr>
      <w:r>
        <w:rPr>
          <w:rStyle w:val="48"/>
        </w:rPr>
        <w:footnoteRef/>
      </w:r>
      <w:r>
        <w:t xml:space="preserve"> </w:t>
      </w:r>
      <w:r>
        <w:rPr>
          <w:rFonts w:ascii="Calibri" w:hAnsi="Calibri" w:eastAsia="宋体" w:cs="Calibri"/>
          <w:color w:val="000000"/>
          <w:szCs w:val="18"/>
          <w:lang w:val="en-US" w:eastAsia="zh-CN" w:bidi="ar"/>
        </w:rPr>
        <w:t>NAVAREA warning is the MSI of temporary nature applicable to one of the 21 navigational areas in the world.</w:t>
      </w:r>
    </w:p>
  </w:footnote>
  <w:footnote w:id="4">
    <w:p w14:paraId="2ACFD461">
      <w:pPr>
        <w:spacing w:line="216" w:lineRule="atLeast"/>
      </w:pPr>
      <w:r>
        <w:rPr>
          <w:rStyle w:val="48"/>
        </w:rPr>
        <w:footnoteRef/>
      </w:r>
      <w:r>
        <w:t xml:space="preserve"> </w:t>
      </w:r>
      <w:r>
        <w:rPr>
          <w:rFonts w:ascii="Calibri" w:hAnsi="Calibri" w:eastAsia="宋体" w:cs="Calibri"/>
          <w:color w:val="000000"/>
          <w:szCs w:val="18"/>
          <w:lang w:val="en-US" w:eastAsia="zh-CN" w:bidi="ar"/>
        </w:rPr>
        <w:t>Coastal or local warnings are the MSI of temporary nature applicable to a coastal or local area.</w:t>
      </w:r>
    </w:p>
  </w:footnote>
  <w:footnote w:id="5">
    <w:p w14:paraId="021358D8">
      <w:pPr>
        <w:spacing w:line="216" w:lineRule="atLeast"/>
      </w:pPr>
      <w:r>
        <w:rPr>
          <w:rStyle w:val="48"/>
        </w:rPr>
        <w:footnoteRef/>
      </w:r>
      <w:r>
        <w:t xml:space="preserve"> </w:t>
      </w:r>
      <w:r>
        <w:rPr>
          <w:rFonts w:ascii="Calibri" w:hAnsi="Calibri" w:eastAsia="宋体" w:cs="Calibri"/>
          <w:color w:val="000000"/>
          <w:szCs w:val="18"/>
          <w:lang w:val="en-US" w:eastAsia="zh-CN" w:bidi="ar"/>
        </w:rPr>
        <w:t>Notices to Mariners (NtM) is the MSI permanent information published by the National Hydrographic Office.</w:t>
      </w:r>
    </w:p>
    <w:p w14:paraId="3B441483">
      <w:pPr>
        <w:pStyle w:val="29"/>
        <w:snapToGrid w:val="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2089F">
    <w:pPr>
      <w:pStyle w:val="25"/>
    </w:pPr>
  </w:p>
  <w:p w14:paraId="1481A351">
    <w:pPr>
      <w:pStyle w:val="25"/>
      <w:jc w:val="right"/>
    </w:pPr>
    <w:r>
      <w:t>ENG2</w:t>
    </w:r>
    <w:r>
      <w:rPr>
        <w:rFonts w:hint="default"/>
        <w:lang w:val="en-US"/>
      </w:rPr>
      <w:t>2</w:t>
    </w:r>
    <w:r>
      <w:t>-</w:t>
    </w:r>
    <w:r>
      <w:rPr>
        <w:rFonts w:hint="default"/>
        <w:lang w:val="en-US"/>
      </w:rPr>
      <w:t>X</w:t>
    </w:r>
    <w:r>
      <w:t>.</w:t>
    </w:r>
    <w:r>
      <w:rPr>
        <w:rFonts w:hint="default"/>
        <w:lang w:val="en-US"/>
      </w:rPr>
      <w:t>X</w:t>
    </w:r>
    <w:r>
      <w:t>.</w:t>
    </w:r>
    <w:r>
      <w:rPr>
        <w:rFonts w:hint="default"/>
        <w:lang w:val="en-US"/>
      </w:rPr>
      <w:t>X</w:t>
    </w:r>
    <w:r>
      <w:t>.</w:t>
    </w:r>
    <w:r>
      <w:rPr>
        <w:rFonts w:hint="default"/>
        <w:lang w:val="en-US"/>
      </w:rPr>
      <w:t>X</w:t>
    </w:r>
  </w:p>
  <w:p w14:paraId="4C630EF3">
    <w:pPr>
      <w:pStyle w:val="25"/>
    </w:pPr>
  </w:p>
  <w:p w14:paraId="0F4166C8">
    <w:pPr>
      <w:pStyle w:val="25"/>
    </w:pPr>
  </w:p>
  <w:p w14:paraId="5B10CCB6">
    <w:pPr>
      <w:pStyle w:val="25"/>
    </w:pPr>
    <w:r>
      <w:rPr>
        <w:lang w:val="en-US" w:eastAsia="ko-KR"/>
      </w:rPr>
      <w:drawing>
        <wp:anchor distT="0" distB="0" distL="114300" distR="114300" simplePos="0" relativeHeight="251662336" behindDoc="1" locked="0" layoutInCell="1" allowOverlap="1">
          <wp:simplePos x="0" y="0"/>
          <wp:positionH relativeFrom="page">
            <wp:posOffset>0</wp:posOffset>
          </wp:positionH>
          <wp:positionV relativeFrom="page">
            <wp:posOffset>1411605</wp:posOffset>
          </wp:positionV>
          <wp:extent cx="7555865" cy="2339975"/>
          <wp:effectExtent l="0" t="0" r="635" b="9525"/>
          <wp:wrapNone/>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anchor>
      </w:drawing>
    </w:r>
  </w:p>
  <w:p w14:paraId="5E6F05E7">
    <w:pPr>
      <w:pStyle w:val="25"/>
      <w:tabs>
        <w:tab w:val="left" w:pos="8681"/>
      </w:tabs>
    </w:pPr>
    <w:r>
      <w:rPr>
        <w:lang w:val="en-US"/>
      </w:rPr>
      <w:tab/>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034B1">
    <w:pPr>
      <w:spacing w:line="240" w:lineRule="exact"/>
      <w:jc w:val="right"/>
    </w:pPr>
    <w:r>
      <w:pict>
        <v:shape id="_x0000_s3080" o:spid="_x0000_s3080" o:spt="136" type="#_x0000_t136" style="position:absolute;left:0pt;height:73.25pt;width:586.05pt;mso-position-horizontal:center;mso-position-horizontal-relative:margin;mso-position-vertical:center;mso-position-vertical-relative:margin;rotation:20643840f;z-index:-251642880;mso-width-relative:page;mso-height-relative:page;" fillcolor="#C0C0C0" filled="t" stroked="f" coordsize="21600,21600" o:allowincell="f">
          <v:path/>
          <v:fill on="t" opacity="32768f" focussize="0,0"/>
          <v:stroke on="f"/>
          <v:imagedata o:title=""/>
          <o:lock v:ext="edit"/>
          <v:textpath on="t" fitshape="t" fitpath="t" trim="t" xscale="f" string="IALA working document" style="font-family:Calibri;font-size:1pt;v-text-align:center;"/>
        </v:shape>
      </w:pict>
    </w:r>
    <w:r>
      <w:rPr>
        <w:lang w:val="en-US" w:eastAsia="ko-KR"/>
      </w:rPr>
      <w:drawing>
        <wp:anchor distT="0" distB="0" distL="114300" distR="114300" simplePos="0" relativeHeight="251661312" behindDoc="1" locked="0" layoutInCell="1" allowOverlap="1">
          <wp:simplePos x="0" y="0"/>
          <wp:positionH relativeFrom="page">
            <wp:posOffset>6827520</wp:posOffset>
          </wp:positionH>
          <wp:positionV relativeFrom="page">
            <wp:posOffset>3810</wp:posOffset>
          </wp:positionV>
          <wp:extent cx="720090" cy="72009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p w14:paraId="14721BAE">
    <w:pPr>
      <w:spacing w:line="216" w:lineRule="atLeas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05A36">
    <w:pPr>
      <w:spacing w:line="240" w:lineRule="exact"/>
      <w:jc w:val="right"/>
    </w:pPr>
    <w:r>
      <w:pict>
        <v:shape id="_x0000_s3081" o:spid="_x0000_s3081" o:spt="136" type="#_x0000_t136" style="position:absolute;left:0pt;height:73.25pt;width:586.05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t" xscale="f" string="IALA working document" style="font-family:Calibri;font-size:1pt;v-text-align:center;"/>
        </v:shape>
      </w:pict>
    </w:r>
  </w:p>
  <w:p w14:paraId="4BC19572">
    <w:pPr>
      <w:spacing w:line="216" w:lineRule="atLeast"/>
    </w:pPr>
  </w:p>
  <w:p w14:paraId="5C8F095C">
    <w:pPr>
      <w:spacing w:line="216" w:lineRule="atLeast"/>
    </w:pPr>
  </w:p>
  <w:p w14:paraId="7666EB2E">
    <w:pPr>
      <w:spacing w:line="216" w:lineRule="atLeast"/>
    </w:pPr>
  </w:p>
  <w:p w14:paraId="65593EF7">
    <w:pPr>
      <w:spacing w:line="216" w:lineRule="atLeast"/>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500B4">
    <w:pPr>
      <w:spacing w:line="240" w:lineRule="exact"/>
      <w:jc w:val="right"/>
    </w:pPr>
    <w:r>
      <w:pict>
        <v:shape id="_x0000_s3079" o:spid="_x0000_s3079" o:spt="136" type="#_x0000_t136" style="position:absolute;left:0pt;height:73.25pt;width:586.05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t" xscale="f" string="IALA working document" style="font-family:Calibri;font-size:1pt;v-text-align:center;"/>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3EC8E">
    <w:pPr>
      <w:spacing w:line="240" w:lineRule="exact"/>
      <w:jc w:val="right"/>
    </w:pPr>
    <w:r>
      <w:pict>
        <v:shape id="_x0000_s3082" o:spid="_x0000_s3082" o:spt="136" type="#_x0000_t136" style="position:absolute;left:0pt;height:73.25pt;width:586.05pt;mso-position-horizontal:center;mso-position-horizontal-relative:margin;mso-position-vertical:center;mso-position-vertical-relative:margin;rotation:20643840f;z-index:-251641856;mso-width-relative:page;mso-height-relative:page;" fillcolor="#C0C0C0" filled="t" stroked="f" coordsize="21600,21600" o:allowincell="f">
          <v:path/>
          <v:fill on="t" opacity="32768f" focussize="0,0"/>
          <v:stroke on="f"/>
          <v:imagedata o:title=""/>
          <o:lock v:ext="edit"/>
          <v:textpath on="t" fitshape="t" fitpath="t" trim="t" xscale="f" string="IALA working document" style="font-family:Calibri;font-size:1pt;v-text-align:center;"/>
        </v:shape>
      </w:pict>
    </w:r>
    <w:r>
      <w:rPr>
        <w:lang w:val="en-US" w:eastAsia="ko-KR"/>
      </w:rPr>
      <w:drawing>
        <wp:anchor distT="0" distB="0" distL="114300" distR="114300" simplePos="0" relativeHeight="251660288" behindDoc="1" locked="0" layoutInCell="1" allowOverlap="1">
          <wp:simplePos x="0" y="0"/>
          <wp:positionH relativeFrom="page">
            <wp:posOffset>6827520</wp:posOffset>
          </wp:positionH>
          <wp:positionV relativeFrom="page">
            <wp:posOffset>3810</wp:posOffset>
          </wp:positionV>
          <wp:extent cx="720090" cy="720090"/>
          <wp:effectExtent l="0" t="0" r="11430" b="11430"/>
          <wp:wrapNone/>
          <wp:docPr id="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2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p w14:paraId="51E6F540">
    <w:pPr>
      <w:spacing w:line="216" w:lineRule="atLea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A5763">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79F1C">
    <w:pPr>
      <w:pStyle w:val="2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2790F">
    <w:pPr>
      <w:spacing w:line="240" w:lineRule="exact"/>
      <w:jc w:val="right"/>
    </w:pPr>
  </w:p>
  <w:p w14:paraId="523B03CC">
    <w:pPr>
      <w:spacing w:line="240" w:lineRule="exact"/>
      <w:jc w:val="right"/>
    </w:pPr>
    <w:r>
      <w:t>ENG20-3.1.2.6.1</w:t>
    </w:r>
  </w:p>
  <w:p w14:paraId="3D0D90A9">
    <w:pPr>
      <w:spacing w:line="240" w:lineRule="exact"/>
      <w:jc w:val="right"/>
    </w:pPr>
  </w:p>
  <w:p w14:paraId="4C737E48">
    <w:pPr>
      <w:spacing w:line="240" w:lineRule="exact"/>
      <w:jc w:val="right"/>
    </w:pPr>
  </w:p>
  <w:p w14:paraId="05C076A9">
    <w:pPr>
      <w:spacing w:line="240" w:lineRule="exact"/>
      <w:jc w:val="right"/>
    </w:pPr>
    <w:r>
      <w:rPr>
        <w:lang w:val="en-US" w:eastAsia="ko-KR"/>
      </w:rPr>
      <w:drawing>
        <wp:anchor distT="0" distB="0" distL="114300" distR="114300" simplePos="0" relativeHeight="251663360" behindDoc="1" locked="0" layoutInCell="1" allowOverlap="1">
          <wp:simplePos x="0" y="0"/>
          <wp:positionH relativeFrom="page">
            <wp:posOffset>0</wp:posOffset>
          </wp:positionH>
          <wp:positionV relativeFrom="page">
            <wp:posOffset>1411605</wp:posOffset>
          </wp:positionV>
          <wp:extent cx="7555865" cy="2339975"/>
          <wp:effectExtent l="0" t="0" r="635" b="9525"/>
          <wp:wrapNone/>
          <wp:docPr id="20386489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648919" name="Imag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anchor>
      </w:drawing>
    </w:r>
  </w:p>
  <w:p w14:paraId="4394F774">
    <w:pPr>
      <w:spacing w:line="240" w:lineRule="exact"/>
      <w:jc w:val="right"/>
    </w:pPr>
  </w:p>
  <w:p w14:paraId="44E5F09C">
    <w:pPr>
      <w:spacing w:line="240" w:lineRule="exact"/>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0389C">
    <w:pPr>
      <w:spacing w:line="240" w:lineRule="exact"/>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14B56">
    <w:pPr>
      <w:spacing w:line="240" w:lineRule="exact"/>
      <w:jc w:val="righ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4026C">
    <w:pPr>
      <w:spacing w:line="240" w:lineRule="exact"/>
      <w:jc w:val="right"/>
    </w:pPr>
    <w:r>
      <w:pict>
        <v:shape id="PowerPlusWaterMarkObject467044614" o:spid="_x0000_s3077" o:spt="136" type="#_x0000_t136" style="position:absolute;left:0pt;height:73.25pt;width:586.05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t" xscale="f" string="IALA working document" style="font-family:Calibri;font-size:1pt;v-text-align:center;"/>
        </v:shape>
      </w:pict>
    </w:r>
    <w:r>
      <w:rPr>
        <w:lang w:val="en-US" w:eastAsia="ko-KR"/>
      </w:rPr>
      <w:drawing>
        <wp:anchor distT="0" distB="0" distL="114300" distR="114300" simplePos="0" relativeHeight="251659264" behindDoc="1" locked="0" layoutInCell="1" allowOverlap="1">
          <wp:simplePos x="0" y="0"/>
          <wp:positionH relativeFrom="page">
            <wp:posOffset>6840855</wp:posOffset>
          </wp:positionH>
          <wp:positionV relativeFrom="page">
            <wp:posOffset>0</wp:posOffset>
          </wp:positionV>
          <wp:extent cx="720090" cy="720090"/>
          <wp:effectExtent l="0" t="0" r="4445" b="4445"/>
          <wp:wrapNone/>
          <wp:docPr id="201240037" name="图片 20124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40037" name="图片 201240037"/>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p>
  <w:p w14:paraId="269DACD2">
    <w:pPr>
      <w:spacing w:line="240" w:lineRule="exact"/>
      <w:jc w:val="right"/>
    </w:pPr>
  </w:p>
  <w:p w14:paraId="09FBC7FD">
    <w:pPr>
      <w:spacing w:line="240" w:lineRule="exact"/>
      <w:jc w:val="right"/>
    </w:pPr>
  </w:p>
  <w:p w14:paraId="1B33E444">
    <w:pPr>
      <w:pBdr>
        <w:bottom w:val="single" w:color="00558C" w:themeColor="accent1" w:sz="8" w:space="12"/>
      </w:pBdr>
      <w:spacing w:before="100" w:line="560" w:lineRule="exact"/>
      <w:jc w:val="right"/>
      <w:rPr>
        <w:b/>
        <w:caps/>
        <w:color w:val="009FE3" w:themeColor="accent2"/>
        <w:sz w:val="56"/>
        <w:szCs w:val="56"/>
        <w14:textFill>
          <w14:solidFill>
            <w14:schemeClr w14:val="accent2"/>
          </w14:solidFill>
        </w14:textFill>
      </w:rPr>
    </w:pPr>
    <w:r>
      <w:rPr>
        <w:b/>
        <w:caps/>
        <w:color w:val="009FE3" w:themeColor="accent2"/>
        <w:sz w:val="56"/>
        <w:szCs w:val="56"/>
        <w14:textFill>
          <w14:solidFill>
            <w14:schemeClr w14:val="accent2"/>
          </w14:solidFill>
        </w14:textFill>
      </w:rPr>
      <w:t>DOCUMENT REVISION</w:t>
    </w:r>
  </w:p>
  <w:p w14:paraId="30C8D6C0">
    <w:pPr>
      <w:spacing w:line="240" w:lineRule="exact"/>
      <w:jc w:val="right"/>
    </w:pPr>
  </w:p>
  <w:p w14:paraId="23E3599F">
    <w:pPr>
      <w:spacing w:line="240" w:lineRule="exact"/>
      <w:jc w:val="righ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B2797">
    <w:pPr>
      <w:spacing w:line="240" w:lineRule="exact"/>
      <w:jc w:val="right"/>
    </w:pPr>
    <w:r>
      <w:pict>
        <v:shape id="PowerPlusWaterMarkObject467044613" o:spid="_x0000_s3078" o:spt="136" type="#_x0000_t136" style="position:absolute;left:0pt;height:73.25pt;width:586.05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t" xscale="f" string="IALA working document" style="font-family:Calibri;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9A6DE">
    <w:pPr>
      <w:spacing w:line="240" w:lineRule="exact"/>
      <w:jc w:val="right"/>
    </w:pPr>
    <w:r>
      <w:pict>
        <v:shape id="PowerPlusWaterMarkObject467044612" o:spid="_x0000_s3076" o:spt="136" type="#_x0000_t136" style="position:absolute;left:0pt;height:73.25pt;width:586.05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t" xscale="f" string="IALA working document" style="font-family:Calibri;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0825B5"/>
    <w:multiLevelType w:val="singleLevel"/>
    <w:tmpl w:val="FA0825B5"/>
    <w:lvl w:ilvl="0" w:tentative="0">
      <w:start w:val="1"/>
      <w:numFmt w:val="lowerLetter"/>
      <w:suff w:val="space"/>
      <w:lvlText w:val="(%1)"/>
      <w:lvlJc w:val="left"/>
    </w:lvl>
  </w:abstractNum>
  <w:abstractNum w:abstractNumId="1">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2">
    <w:nsid w:val="0BEC10F5"/>
    <w:multiLevelType w:val="multilevel"/>
    <w:tmpl w:val="0BEC10F5"/>
    <w:lvl w:ilvl="0" w:tentative="0">
      <w:start w:val="1"/>
      <w:numFmt w:val="decimal"/>
      <w:pStyle w:val="75"/>
      <w:lvlText w:val="%1."/>
      <w:lvlJc w:val="left"/>
      <w:pPr>
        <w:ind w:left="709" w:hanging="709"/>
      </w:pPr>
      <w:rPr>
        <w:rFonts w:hint="default"/>
        <w:color w:val="407EDA"/>
      </w:rPr>
    </w:lvl>
    <w:lvl w:ilvl="1" w:tentative="0">
      <w:start w:val="1"/>
      <w:numFmt w:val="decimal"/>
      <w:pStyle w:val="76"/>
      <w:lvlText w:val="%1.%2."/>
      <w:lvlJc w:val="left"/>
      <w:pPr>
        <w:ind w:left="851" w:hanging="851"/>
      </w:pPr>
      <w:rPr>
        <w:rFonts w:hint="default"/>
      </w:rPr>
    </w:lvl>
    <w:lvl w:ilvl="2" w:tentative="0">
      <w:start w:val="1"/>
      <w:numFmt w:val="decimal"/>
      <w:pStyle w:val="77"/>
      <w:lvlText w:val="%1.%2.%3."/>
      <w:lvlJc w:val="left"/>
      <w:pPr>
        <w:tabs>
          <w:tab w:val="left" w:pos="0"/>
        </w:tabs>
        <w:ind w:left="992" w:hanging="992"/>
      </w:pPr>
      <w:rPr>
        <w:rFonts w:hint="default"/>
      </w:rPr>
    </w:lvl>
    <w:lvl w:ilvl="3" w:tentative="0">
      <w:start w:val="1"/>
      <w:numFmt w:val="decimal"/>
      <w:pStyle w:val="78"/>
      <w:lvlText w:val="%1.%2.%3.%4."/>
      <w:lvlJc w:val="left"/>
      <w:pPr>
        <w:ind w:left="1134" w:hanging="113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3">
    <w:nsid w:val="133478BF"/>
    <w:multiLevelType w:val="multilevel"/>
    <w:tmpl w:val="133478BF"/>
    <w:lvl w:ilvl="0" w:tentative="0">
      <w:start w:val="1"/>
      <w:numFmt w:val="bullet"/>
      <w:pStyle w:val="89"/>
      <w:lvlText w:val=""/>
      <w:lvlJc w:val="left"/>
      <w:pPr>
        <w:ind w:left="680" w:hanging="396"/>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34F700B"/>
    <w:multiLevelType w:val="multilevel"/>
    <w:tmpl w:val="134F700B"/>
    <w:lvl w:ilvl="0" w:tentative="0">
      <w:start w:val="1"/>
      <w:numFmt w:val="upperLetter"/>
      <w:pStyle w:val="79"/>
      <w:lvlText w:val="ANNEX %1"/>
      <w:lvlJc w:val="left"/>
      <w:pPr>
        <w:ind w:left="1418" w:hanging="1418"/>
      </w:pPr>
      <w:rPr>
        <w:rFonts w:hint="default" w:asciiTheme="minorHAnsi" w:hAnsiTheme="minorHAnsi"/>
        <w:b/>
        <w:i/>
        <w:caps/>
        <w:color w:val="407EC9"/>
        <w:sz w:val="28"/>
        <w:u w:val="single" w:color="407EC9"/>
      </w:rPr>
    </w:lvl>
    <w:lvl w:ilvl="1" w:tentative="0">
      <w:start w:val="1"/>
      <w:numFmt w:val="decimal"/>
      <w:pStyle w:val="165"/>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16102258"/>
    <w:multiLevelType w:val="multilevel"/>
    <w:tmpl w:val="16102258"/>
    <w:lvl w:ilvl="0" w:tentative="0">
      <w:start w:val="1"/>
      <w:numFmt w:val="decimal"/>
      <w:lvlText w:val="Table %1"/>
      <w:lvlJc w:val="left"/>
      <w:pPr>
        <w:ind w:left="567" w:hanging="567"/>
      </w:pPr>
      <w:rPr>
        <w:rFonts w:hint="default" w:ascii="Calibri" w:hAnsi="Calibri"/>
        <w:b w:val="0"/>
        <w:i/>
        <w:u w:val="none"/>
      </w:rPr>
    </w:lvl>
    <w:lvl w:ilvl="1" w:tentative="0">
      <w:start w:val="1"/>
      <w:numFmt w:val="decimal"/>
      <w:lvlText w:val="%1.%2."/>
      <w:lvlJc w:val="left"/>
      <w:pPr>
        <w:ind w:left="1502" w:hanging="432"/>
      </w:pPr>
      <w:rPr>
        <w:rFonts w:hint="default"/>
      </w:rPr>
    </w:lvl>
    <w:lvl w:ilvl="2" w:tentative="0">
      <w:start w:val="1"/>
      <w:numFmt w:val="decimal"/>
      <w:lvlText w:val="%1.%2.%3."/>
      <w:lvlJc w:val="left"/>
      <w:pPr>
        <w:ind w:left="1934" w:hanging="504"/>
      </w:pPr>
      <w:rPr>
        <w:rFonts w:hint="default"/>
      </w:rPr>
    </w:lvl>
    <w:lvl w:ilvl="3" w:tentative="0">
      <w:start w:val="1"/>
      <w:numFmt w:val="decimal"/>
      <w:lvlText w:val="%1.%2.%3.%4."/>
      <w:lvlJc w:val="left"/>
      <w:pPr>
        <w:ind w:left="2438" w:hanging="648"/>
      </w:pPr>
      <w:rPr>
        <w:rFonts w:hint="default"/>
      </w:rPr>
    </w:lvl>
    <w:lvl w:ilvl="4" w:tentative="0">
      <w:start w:val="1"/>
      <w:numFmt w:val="decimal"/>
      <w:lvlText w:val="%1.%2.%3.%4.%5."/>
      <w:lvlJc w:val="left"/>
      <w:pPr>
        <w:ind w:left="2942" w:hanging="792"/>
      </w:pPr>
      <w:rPr>
        <w:rFonts w:hint="default"/>
      </w:rPr>
    </w:lvl>
    <w:lvl w:ilvl="5" w:tentative="0">
      <w:start w:val="1"/>
      <w:numFmt w:val="decimal"/>
      <w:lvlText w:val="%1.%2.%3.%4.%5.%6."/>
      <w:lvlJc w:val="left"/>
      <w:pPr>
        <w:ind w:left="3446" w:hanging="936"/>
      </w:pPr>
      <w:rPr>
        <w:rFonts w:hint="default"/>
      </w:rPr>
    </w:lvl>
    <w:lvl w:ilvl="6" w:tentative="0">
      <w:start w:val="1"/>
      <w:numFmt w:val="decimal"/>
      <w:lvlText w:val="%1.%2.%3.%4.%5.%6.%7."/>
      <w:lvlJc w:val="left"/>
      <w:pPr>
        <w:ind w:left="3950" w:hanging="1080"/>
      </w:pPr>
      <w:rPr>
        <w:rFonts w:hint="default"/>
      </w:rPr>
    </w:lvl>
    <w:lvl w:ilvl="7" w:tentative="0">
      <w:start w:val="1"/>
      <w:numFmt w:val="decimal"/>
      <w:lvlText w:val="%1.%2.%3.%4.%5.%6.%7.%8."/>
      <w:lvlJc w:val="left"/>
      <w:pPr>
        <w:ind w:left="4454" w:hanging="1224"/>
      </w:pPr>
      <w:rPr>
        <w:rFonts w:hint="default"/>
      </w:rPr>
    </w:lvl>
    <w:lvl w:ilvl="8" w:tentative="0">
      <w:start w:val="1"/>
      <w:numFmt w:val="decimal"/>
      <w:lvlText w:val="%1.%2.%3.%4.%5.%6.%7.%8.%9."/>
      <w:lvlJc w:val="left"/>
      <w:pPr>
        <w:ind w:left="5030" w:hanging="1440"/>
      </w:pPr>
      <w:rPr>
        <w:rFonts w:hint="default"/>
      </w:rPr>
    </w:lvl>
  </w:abstractNum>
  <w:abstractNum w:abstractNumId="6">
    <w:nsid w:val="19A1740F"/>
    <w:multiLevelType w:val="multilevel"/>
    <w:tmpl w:val="19A1740F"/>
    <w:lvl w:ilvl="0" w:tentative="0">
      <w:start w:val="1"/>
      <w:numFmt w:val="decimal"/>
      <w:pStyle w:val="122"/>
      <w:lvlText w:val="APPENDIX %1"/>
      <w:lvlJc w:val="left"/>
      <w:pPr>
        <w:ind w:left="1701" w:hanging="1701"/>
      </w:pPr>
      <w:rPr>
        <w:rFonts w:hint="default" w:asciiTheme="minorHAnsi" w:hAnsiTheme="minorHAnsi"/>
        <w:b/>
        <w:bCs/>
        <w:i/>
        <w:iCs w:val="0"/>
        <w:caps/>
        <w:strike w:val="0"/>
        <w:dstrike w:val="0"/>
        <w:color w:val="407EC9"/>
        <w:spacing w:val="0"/>
        <w:kern w:val="0"/>
        <w:position w:val="0"/>
        <w:sz w:val="28"/>
        <w:szCs w:val="28"/>
        <w:u w:val="single" w:color="407EC9"/>
        <w:vertAlign w:val="baseline"/>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1D73F21C"/>
    <w:multiLevelType w:val="singleLevel"/>
    <w:tmpl w:val="1D73F21C"/>
    <w:lvl w:ilvl="0" w:tentative="0">
      <w:start w:val="1"/>
      <w:numFmt w:val="bullet"/>
      <w:lvlText w:val=""/>
      <w:lvlJc w:val="left"/>
      <w:pPr>
        <w:ind w:left="420" w:hanging="420"/>
      </w:pPr>
      <w:rPr>
        <w:rFonts w:hint="default" w:ascii="Wingdings" w:hAnsi="Wingdings"/>
      </w:rPr>
    </w:lvl>
  </w:abstractNum>
  <w:abstractNum w:abstractNumId="8">
    <w:nsid w:val="1E7E01D9"/>
    <w:multiLevelType w:val="multilevel"/>
    <w:tmpl w:val="1E7E01D9"/>
    <w:lvl w:ilvl="0" w:tentative="0">
      <w:start w:val="1"/>
      <w:numFmt w:val="decimal"/>
      <w:pStyle w:val="91"/>
      <w:lvlText w:val="[%1]"/>
      <w:lvlJc w:val="left"/>
      <w:pPr>
        <w:tabs>
          <w:tab w:val="left" w:pos="0"/>
        </w:tabs>
        <w:ind w:left="567" w:hanging="567"/>
      </w:pPr>
      <w:rPr>
        <w:rFonts w:hint="default" w:asciiTheme="minorHAnsi" w:hAnsiTheme="minorHAnsi"/>
        <w:b w:val="0"/>
        <w:i w:val="0"/>
        <w:sz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234245C5"/>
    <w:multiLevelType w:val="multilevel"/>
    <w:tmpl w:val="234245C5"/>
    <w:lvl w:ilvl="0" w:tentative="0">
      <w:start w:val="1"/>
      <w:numFmt w:val="decimal"/>
      <w:pStyle w:val="115"/>
      <w:lvlText w:val="Figure %1"/>
      <w:lvlJc w:val="left"/>
      <w:pPr>
        <w:ind w:left="992" w:hanging="992"/>
      </w:pPr>
      <w:rPr>
        <w:rFonts w:hint="default" w:ascii="Calibri" w:hAnsi="Calibri"/>
        <w:b w:val="0"/>
        <w:bCs/>
        <w:i/>
        <w:sz w:val="22"/>
        <w:u w:val="none"/>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0">
    <w:nsid w:val="28336371"/>
    <w:multiLevelType w:val="multilevel"/>
    <w:tmpl w:val="28336371"/>
    <w:lvl w:ilvl="0" w:tentative="0">
      <w:start w:val="1"/>
      <w:numFmt w:val="bullet"/>
      <w:pStyle w:val="111"/>
      <w:lvlText w:val=""/>
      <w:lvlJc w:val="left"/>
      <w:pPr>
        <w:ind w:left="397" w:hanging="284"/>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862639A"/>
    <w:multiLevelType w:val="multilevel"/>
    <w:tmpl w:val="2862639A"/>
    <w:lvl w:ilvl="0" w:tentative="0">
      <w:start w:val="1"/>
      <w:numFmt w:val="decimal"/>
      <w:pStyle w:val="81"/>
      <w:lvlText w:val="A %1."/>
      <w:lvlJc w:val="left"/>
      <w:pPr>
        <w:ind w:left="709" w:hanging="709"/>
      </w:pPr>
      <w:rPr>
        <w:rFonts w:hint="default" w:ascii="Calibri" w:hAnsi="Calibri"/>
        <w:b/>
        <w:bCs/>
        <w:i w:val="0"/>
        <w:iCs w:val="0"/>
        <w:caps/>
        <w:strike w:val="0"/>
        <w:dstrike w:val="0"/>
        <w:color w:val="407EDA"/>
        <w:sz w:val="28"/>
        <w:szCs w:val="28"/>
        <w:u w:val="none"/>
        <w:vertAlign w:val="baseline"/>
      </w:rPr>
    </w:lvl>
    <w:lvl w:ilvl="1" w:tentative="0">
      <w:start w:val="1"/>
      <w:numFmt w:val="decimal"/>
      <w:pStyle w:val="82"/>
      <w:lvlText w:val="A %1.%2."/>
      <w:lvlJc w:val="left"/>
      <w:pPr>
        <w:tabs>
          <w:tab w:val="left" w:pos="0"/>
        </w:tabs>
        <w:ind w:left="851" w:hanging="851"/>
      </w:pPr>
      <w:rPr>
        <w:rFonts w:hint="default" w:ascii="Calibri" w:hAnsi="Calibri"/>
        <w:b/>
        <w:i w:val="0"/>
        <w:caps/>
        <w:strike w:val="0"/>
        <w:dstrike w:val="0"/>
        <w:color w:val="407EDA"/>
        <w:sz w:val="24"/>
        <w:u w:val="none"/>
        <w:vertAlign w:val="baseline"/>
      </w:rPr>
    </w:lvl>
    <w:lvl w:ilvl="2" w:tentative="0">
      <w:start w:val="1"/>
      <w:numFmt w:val="decimal"/>
      <w:pStyle w:val="84"/>
      <w:lvlText w:val="A %1.%2.%3."/>
      <w:lvlJc w:val="left"/>
      <w:pPr>
        <w:ind w:left="992" w:hanging="992"/>
      </w:pPr>
      <w:rPr>
        <w:rFonts w:hint="default" w:ascii="Calibri" w:hAnsi="Calibri"/>
        <w:b/>
        <w:i w:val="0"/>
        <w:caps/>
        <w:strike w:val="0"/>
        <w:dstrike w:val="0"/>
        <w:color w:val="407EDA"/>
        <w:sz w:val="22"/>
        <w:vertAlign w:val="baseline"/>
      </w:rPr>
    </w:lvl>
    <w:lvl w:ilvl="3" w:tentative="0">
      <w:start w:val="1"/>
      <w:numFmt w:val="decimal"/>
      <w:pStyle w:val="85"/>
      <w:lvlText w:val="A %1.%2.%3.%4"/>
      <w:lvlJc w:val="left"/>
      <w:pPr>
        <w:tabs>
          <w:tab w:val="left" w:pos="0"/>
        </w:tabs>
        <w:ind w:left="1134" w:hanging="1134"/>
      </w:pPr>
      <w:rPr>
        <w:rFonts w:hint="default" w:ascii="Calibri" w:hAnsi="Calibri"/>
        <w:b/>
        <w:i w:val="0"/>
        <w:caps w:val="0"/>
        <w:strike w:val="0"/>
        <w:dstrike w:val="0"/>
        <w:color w:val="407EDA"/>
        <w:sz w:val="22"/>
        <w:vertAlign w:val="baseline"/>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2">
    <w:nsid w:val="28FE91F7"/>
    <w:multiLevelType w:val="singleLevel"/>
    <w:tmpl w:val="28FE91F7"/>
    <w:lvl w:ilvl="0" w:tentative="0">
      <w:start w:val="1"/>
      <w:numFmt w:val="bullet"/>
      <w:lvlText w:val=""/>
      <w:lvlJc w:val="left"/>
      <w:pPr>
        <w:tabs>
          <w:tab w:val="left" w:pos="420"/>
        </w:tabs>
        <w:ind w:left="840" w:hanging="420"/>
      </w:pPr>
      <w:rPr>
        <w:rFonts w:hint="default" w:ascii="Wingdings" w:hAnsi="Wingdings"/>
      </w:rPr>
    </w:lvl>
  </w:abstractNum>
  <w:abstractNum w:abstractNumId="13">
    <w:nsid w:val="31A36522"/>
    <w:multiLevelType w:val="multilevel"/>
    <w:tmpl w:val="31A36522"/>
    <w:lvl w:ilvl="0" w:tentative="0">
      <w:start w:val="1"/>
      <w:numFmt w:val="bullet"/>
      <w:pStyle w:val="144"/>
      <w:lvlText w:val=""/>
      <w:lvlJc w:val="left"/>
      <w:pPr>
        <w:tabs>
          <w:tab w:val="left" w:pos="340"/>
        </w:tabs>
        <w:ind w:left="340" w:hanging="340"/>
      </w:pPr>
      <w:rPr>
        <w:rFonts w:hint="default" w:ascii="Wingdings" w:hAnsi="Wingdings"/>
        <w:b w:val="0"/>
        <w:i w:val="0"/>
        <w:color w:val="8B8D8E"/>
        <w:kern w:val="0"/>
        <w:position w:val="0"/>
        <w:sz w:val="16"/>
      </w:rPr>
    </w:lvl>
    <w:lvl w:ilvl="1" w:tentative="0">
      <w:start w:val="1"/>
      <w:numFmt w:val="bullet"/>
      <w:lvlText w:val=""/>
      <w:lvlJc w:val="left"/>
      <w:pPr>
        <w:tabs>
          <w:tab w:val="left" w:pos="340"/>
        </w:tabs>
        <w:ind w:left="680" w:hanging="340"/>
      </w:pPr>
      <w:rPr>
        <w:rFonts w:hint="default" w:ascii="Wingdings" w:hAnsi="Wingdings"/>
        <w:b/>
        <w:i w:val="0"/>
        <w:color w:val="auto"/>
        <w:sz w:val="16"/>
      </w:rPr>
    </w:lvl>
    <w:lvl w:ilvl="2" w:tentative="0">
      <w:start w:val="1"/>
      <w:numFmt w:val="bullet"/>
      <w:lvlText w:val="•"/>
      <w:lvlJc w:val="left"/>
      <w:pPr>
        <w:ind w:left="1020" w:hanging="340"/>
      </w:pPr>
      <w:rPr>
        <w:rFonts w:hint="default" w:ascii="Verdana" w:hAnsi="Verdana"/>
        <w:b/>
        <w:i w:val="0"/>
        <w:color w:val="8B8D8E"/>
        <w:sz w:val="16"/>
      </w:rPr>
    </w:lvl>
    <w:lvl w:ilvl="3" w:tentative="0">
      <w:start w:val="1"/>
      <w:numFmt w:val="bullet"/>
      <w:lvlText w:val="­"/>
      <w:lvlJc w:val="left"/>
      <w:pPr>
        <w:ind w:left="1360" w:hanging="340"/>
      </w:pPr>
      <w:rPr>
        <w:rFonts w:hint="default" w:ascii="Verdana" w:hAnsi="Verdana"/>
        <w:b/>
        <w:i w:val="0"/>
        <w:color w:val="8B8D8E"/>
        <w:sz w:val="16"/>
      </w:rPr>
    </w:lvl>
    <w:lvl w:ilvl="4" w:tentative="0">
      <w:start w:val="1"/>
      <w:numFmt w:val="bullet"/>
      <w:lvlText w:val="•"/>
      <w:lvlJc w:val="left"/>
      <w:pPr>
        <w:ind w:left="1700" w:hanging="340"/>
      </w:pPr>
      <w:rPr>
        <w:rFonts w:hint="default" w:ascii="Verdana" w:hAnsi="Verdana"/>
        <w:color w:val="8B8D8E"/>
        <w:sz w:val="16"/>
      </w:rPr>
    </w:lvl>
    <w:lvl w:ilvl="5" w:tentative="0">
      <w:start w:val="1"/>
      <w:numFmt w:val="bullet"/>
      <w:lvlText w:val="•"/>
      <w:lvlJc w:val="left"/>
      <w:pPr>
        <w:tabs>
          <w:tab w:val="left" w:pos="340"/>
        </w:tabs>
        <w:ind w:left="2040" w:hanging="340"/>
      </w:pPr>
      <w:rPr>
        <w:rFonts w:hint="default" w:ascii="Verdana" w:hAnsi="Verdana"/>
        <w:color w:val="auto"/>
      </w:rPr>
    </w:lvl>
    <w:lvl w:ilvl="6" w:tentative="0">
      <w:start w:val="1"/>
      <w:numFmt w:val="bullet"/>
      <w:lvlText w:val="•"/>
      <w:lvlJc w:val="left"/>
      <w:pPr>
        <w:tabs>
          <w:tab w:val="left" w:pos="340"/>
        </w:tabs>
        <w:ind w:left="2380" w:hanging="340"/>
      </w:pPr>
      <w:rPr>
        <w:rFonts w:hint="default" w:ascii="Verdana" w:hAnsi="Verdana"/>
        <w:color w:val="auto"/>
      </w:rPr>
    </w:lvl>
    <w:lvl w:ilvl="7" w:tentative="0">
      <w:start w:val="1"/>
      <w:numFmt w:val="bullet"/>
      <w:lvlText w:val="•"/>
      <w:lvlJc w:val="left"/>
      <w:pPr>
        <w:tabs>
          <w:tab w:val="left" w:pos="340"/>
        </w:tabs>
        <w:ind w:left="2720" w:hanging="340"/>
      </w:pPr>
      <w:rPr>
        <w:rFonts w:hint="default" w:ascii="Verdana" w:hAnsi="Verdana"/>
        <w:color w:val="auto"/>
      </w:rPr>
    </w:lvl>
    <w:lvl w:ilvl="8" w:tentative="0">
      <w:start w:val="1"/>
      <w:numFmt w:val="bullet"/>
      <w:lvlText w:val="•"/>
      <w:lvlJc w:val="left"/>
      <w:pPr>
        <w:tabs>
          <w:tab w:val="left" w:pos="340"/>
        </w:tabs>
        <w:ind w:left="3060" w:hanging="340"/>
      </w:pPr>
      <w:rPr>
        <w:rFonts w:hint="default" w:ascii="Verdana" w:hAnsi="Verdana"/>
        <w:color w:val="auto"/>
      </w:rPr>
    </w:lvl>
  </w:abstractNum>
  <w:abstractNum w:abstractNumId="14">
    <w:nsid w:val="376301AE"/>
    <w:multiLevelType w:val="multilevel"/>
    <w:tmpl w:val="376301AE"/>
    <w:lvl w:ilvl="0" w:tentative="0">
      <w:start w:val="1"/>
      <w:numFmt w:val="decimal"/>
      <w:lvlText w:val="B %1."/>
      <w:lvlJc w:val="left"/>
      <w:pPr>
        <w:tabs>
          <w:tab w:val="left" w:pos="0"/>
        </w:tabs>
        <w:ind w:left="709" w:hanging="709"/>
      </w:pPr>
      <w:rPr>
        <w:rFonts w:hint="default" w:ascii="Calibri" w:hAnsi="Calibri"/>
        <w:b/>
        <w:bCs/>
        <w:i w:val="0"/>
        <w:iCs w:val="0"/>
        <w:caps/>
        <w:strike w:val="0"/>
        <w:dstrike w:val="0"/>
        <w:color w:val="407EDA"/>
        <w:sz w:val="28"/>
        <w:szCs w:val="28"/>
        <w:u w:val="none" w:color="407EDA"/>
        <w:vertAlign w:val="baseline"/>
      </w:rPr>
    </w:lvl>
    <w:lvl w:ilvl="1" w:tentative="0">
      <w:start w:val="1"/>
      <w:numFmt w:val="decimal"/>
      <w:lvlText w:val="B %1.%2."/>
      <w:lvlJc w:val="left"/>
      <w:pPr>
        <w:tabs>
          <w:tab w:val="left" w:pos="0"/>
        </w:tabs>
        <w:ind w:left="851" w:hanging="851"/>
      </w:pPr>
      <w:rPr>
        <w:rFonts w:hint="default" w:ascii="Calibri" w:hAnsi="Calibri"/>
        <w:b/>
        <w:i w:val="0"/>
        <w:caps/>
        <w:strike w:val="0"/>
        <w:dstrike w:val="0"/>
        <w:color w:val="407EDA"/>
        <w:sz w:val="24"/>
        <w:u w:val="none"/>
        <w:vertAlign w:val="baseline"/>
      </w:rPr>
    </w:lvl>
    <w:lvl w:ilvl="2" w:tentative="0">
      <w:start w:val="1"/>
      <w:numFmt w:val="decimal"/>
      <w:pStyle w:val="119"/>
      <w:lvlText w:val="B %1.%2.%3."/>
      <w:lvlJc w:val="left"/>
      <w:pPr>
        <w:ind w:left="992" w:hanging="992"/>
      </w:pPr>
      <w:rPr>
        <w:rFonts w:hint="default" w:ascii="Calibri" w:hAnsi="Calibri"/>
        <w:b/>
        <w:i w:val="0"/>
        <w:caps/>
        <w:strike w:val="0"/>
        <w:dstrike w:val="0"/>
        <w:color w:val="407EDA"/>
        <w:sz w:val="22"/>
        <w:vertAlign w:val="baseline"/>
      </w:rPr>
    </w:lvl>
    <w:lvl w:ilvl="3" w:tentative="0">
      <w:start w:val="1"/>
      <w:numFmt w:val="decimal"/>
      <w:pStyle w:val="120"/>
      <w:lvlText w:val="B %1.%2.%3.%4"/>
      <w:lvlJc w:val="left"/>
      <w:pPr>
        <w:tabs>
          <w:tab w:val="left" w:pos="0"/>
        </w:tabs>
        <w:ind w:left="1134" w:hanging="1134"/>
      </w:pPr>
      <w:rPr>
        <w:rFonts w:hint="default" w:ascii="Calibri" w:hAnsi="Calibri"/>
        <w:b/>
        <w:i w:val="0"/>
        <w:caps w:val="0"/>
        <w:strike w:val="0"/>
        <w:dstrike w:val="0"/>
        <w:color w:val="407EDA"/>
        <w:sz w:val="22"/>
        <w:vertAlign w:val="baseline"/>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5">
    <w:nsid w:val="44041789"/>
    <w:multiLevelType w:val="multilevel"/>
    <w:tmpl w:val="44041789"/>
    <w:lvl w:ilvl="0" w:tentative="0">
      <w:start w:val="1"/>
      <w:numFmt w:val="decimal"/>
      <w:pStyle w:val="143"/>
      <w:lvlText w:val="%1"/>
      <w:lvlJc w:val="left"/>
      <w:pPr>
        <w:tabs>
          <w:tab w:val="left" w:pos="567"/>
        </w:tabs>
        <w:ind w:left="567" w:hanging="567"/>
      </w:pPr>
      <w:rPr>
        <w:rFonts w:hint="default" w:ascii="Arial" w:hAnsi="Arial"/>
        <w:b w:val="0"/>
        <w:i w:val="0"/>
        <w:sz w:val="22"/>
        <w:szCs w:val="22"/>
      </w:rPr>
    </w:lvl>
    <w:lvl w:ilvl="1" w:tentative="0">
      <w:start w:val="1"/>
      <w:numFmt w:val="lowerLetter"/>
      <w:lvlText w:val="%2."/>
      <w:lvlJc w:val="left"/>
      <w:pPr>
        <w:tabs>
          <w:tab w:val="left" w:pos="1134"/>
        </w:tabs>
        <w:ind w:left="1134" w:hanging="567"/>
      </w:pPr>
      <w:rPr>
        <w:rFonts w:hint="default"/>
      </w:rPr>
    </w:lvl>
    <w:lvl w:ilvl="2" w:tentative="0">
      <w:start w:val="1"/>
      <w:numFmt w:val="lowerRoman"/>
      <w:lvlText w:val="%3."/>
      <w:lvlJc w:val="left"/>
      <w:pPr>
        <w:tabs>
          <w:tab w:val="left" w:pos="1701"/>
        </w:tabs>
        <w:ind w:left="1701" w:hanging="567"/>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16">
    <w:nsid w:val="4590560E"/>
    <w:multiLevelType w:val="multilevel"/>
    <w:tmpl w:val="4590560E"/>
    <w:lvl w:ilvl="0" w:tentative="0">
      <w:start w:val="1"/>
      <w:numFmt w:val="decimal"/>
      <w:pStyle w:val="117"/>
      <w:lvlText w:val="B %1."/>
      <w:lvlJc w:val="left"/>
      <w:pPr>
        <w:tabs>
          <w:tab w:val="left" w:pos="0"/>
        </w:tabs>
        <w:ind w:left="709" w:hanging="709"/>
      </w:pPr>
      <w:rPr>
        <w:rFonts w:hint="default" w:ascii="Calibri" w:hAnsi="Calibri"/>
        <w:b/>
        <w:bCs/>
        <w:i w:val="0"/>
        <w:iCs w:val="0"/>
        <w:caps/>
        <w:strike w:val="0"/>
        <w:dstrike w:val="0"/>
        <w:color w:val="407EC9"/>
        <w:sz w:val="28"/>
        <w:szCs w:val="28"/>
        <w:u w:val="none"/>
        <w:vertAlign w:val="baseline"/>
      </w:rPr>
    </w:lvl>
    <w:lvl w:ilvl="1" w:tentative="0">
      <w:start w:val="1"/>
      <w:numFmt w:val="decimal"/>
      <w:pStyle w:val="118"/>
      <w:lvlText w:val="B %1.%2."/>
      <w:lvlJc w:val="left"/>
      <w:pPr>
        <w:tabs>
          <w:tab w:val="left" w:pos="0"/>
        </w:tabs>
        <w:ind w:left="851" w:hanging="851"/>
      </w:pPr>
      <w:rPr>
        <w:rFonts w:hint="default" w:ascii="Calibri" w:hAnsi="Calibri"/>
        <w:b/>
        <w:i w:val="0"/>
        <w:caps/>
        <w:strike w:val="0"/>
        <w:dstrike w:val="0"/>
        <w:color w:val="407EC9"/>
        <w:sz w:val="24"/>
        <w:u w:val="none"/>
        <w:vertAlign w:val="baseline"/>
      </w:rPr>
    </w:lvl>
    <w:lvl w:ilvl="2" w:tentative="0">
      <w:start w:val="1"/>
      <w:numFmt w:val="decimal"/>
      <w:lvlText w:val="A %1.%2.%3."/>
      <w:lvlJc w:val="left"/>
      <w:pPr>
        <w:ind w:left="992" w:hanging="992"/>
      </w:pPr>
      <w:rPr>
        <w:rFonts w:hint="default" w:ascii="Calibri" w:hAnsi="Calibri"/>
        <w:b/>
        <w:i w:val="0"/>
        <w:caps/>
        <w:strike w:val="0"/>
        <w:dstrike w:val="0"/>
        <w:color w:val="407EC9"/>
        <w:sz w:val="22"/>
        <w:vertAlign w:val="baseline"/>
      </w:rPr>
    </w:lvl>
    <w:lvl w:ilvl="3" w:tentative="0">
      <w:start w:val="1"/>
      <w:numFmt w:val="decimal"/>
      <w:lvlText w:val="A %1.%2.%3.%4"/>
      <w:lvlJc w:val="left"/>
      <w:pPr>
        <w:tabs>
          <w:tab w:val="left" w:pos="0"/>
        </w:tabs>
        <w:ind w:left="1134" w:hanging="1134"/>
      </w:pPr>
      <w:rPr>
        <w:rFonts w:hint="default" w:ascii="Calibri" w:hAnsi="Calibri"/>
        <w:b/>
        <w:i w:val="0"/>
        <w:caps w:val="0"/>
        <w:strike w:val="0"/>
        <w:dstrike w:val="0"/>
        <w:color w:val="407EC9"/>
        <w:sz w:val="22"/>
        <w:vertAlign w:val="baseline"/>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7">
    <w:nsid w:val="51B55D23"/>
    <w:multiLevelType w:val="multilevel"/>
    <w:tmpl w:val="51B55D23"/>
    <w:lvl w:ilvl="0" w:tentative="0">
      <w:start w:val="1"/>
      <w:numFmt w:val="decimal"/>
      <w:pStyle w:val="147"/>
      <w:lvlText w:val="Table %1"/>
      <w:lvlJc w:val="left"/>
      <w:pPr>
        <w:tabs>
          <w:tab w:val="left" w:pos="1134"/>
        </w:tabs>
        <w:ind w:left="1134" w:hanging="1134"/>
      </w:pPr>
      <w:rPr>
        <w:rFonts w:hint="default"/>
      </w:rPr>
    </w:lvl>
    <w:lvl w:ilvl="1" w:tentative="0">
      <w:start w:val="1"/>
      <w:numFmt w:val="decimal"/>
      <w:lvlText w:val="%2."/>
      <w:lvlJc w:val="left"/>
      <w:pPr>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5BE1DF9"/>
    <w:multiLevelType w:val="multilevel"/>
    <w:tmpl w:val="55BE1DF9"/>
    <w:lvl w:ilvl="0" w:tentative="0">
      <w:start w:val="1"/>
      <w:numFmt w:val="bullet"/>
      <w:lvlText w:val=""/>
      <w:lvlJc w:val="left"/>
      <w:pPr>
        <w:ind w:left="927" w:hanging="360"/>
      </w:pPr>
      <w:rPr>
        <w:rFonts w:hint="default" w:ascii="Wingdings 2" w:hAnsi="Wingdings 2"/>
        <w:color w:val="009FDF"/>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abstractNum w:abstractNumId="19">
    <w:nsid w:val="634C1CBF"/>
    <w:multiLevelType w:val="singleLevel"/>
    <w:tmpl w:val="634C1CBF"/>
    <w:lvl w:ilvl="0" w:tentative="0">
      <w:start w:val="1"/>
      <w:numFmt w:val="decimal"/>
      <w:pStyle w:val="146"/>
      <w:lvlText w:val="Figure %1"/>
      <w:lvlJc w:val="left"/>
      <w:pPr>
        <w:tabs>
          <w:tab w:val="left" w:pos="1134"/>
        </w:tabs>
        <w:ind w:left="1134" w:hanging="1134"/>
      </w:pPr>
      <w:rPr>
        <w:rFonts w:hint="default" w:asciiTheme="minorHAnsi" w:hAnsiTheme="minorHAnsi"/>
        <w:b w:val="0"/>
        <w:i/>
        <w:sz w:val="22"/>
      </w:rPr>
    </w:lvl>
  </w:abstractNum>
  <w:abstractNum w:abstractNumId="20">
    <w:nsid w:val="67AB4D84"/>
    <w:multiLevelType w:val="multilevel"/>
    <w:tmpl w:val="67AB4D84"/>
    <w:lvl w:ilvl="0" w:tentative="0">
      <w:start w:val="1"/>
      <w:numFmt w:val="decimal"/>
      <w:pStyle w:val="2"/>
      <w:lvlText w:val="%1."/>
      <w:lvlJc w:val="left"/>
      <w:pPr>
        <w:ind w:left="425" w:hanging="425"/>
      </w:pPr>
      <w:rPr>
        <w:rFonts w:hint="default" w:ascii="Calibri" w:hAnsi="Calibri"/>
        <w:b/>
        <w:i w:val="0"/>
        <w:color w:val="0055A0"/>
        <w:sz w:val="28"/>
      </w:rPr>
    </w:lvl>
    <w:lvl w:ilvl="1" w:tentative="0">
      <w:start w:val="1"/>
      <w:numFmt w:val="decimal"/>
      <w:pStyle w:val="4"/>
      <w:lvlText w:val="%1.%2."/>
      <w:lvlJc w:val="left"/>
      <w:pPr>
        <w:ind w:left="709" w:hanging="709"/>
      </w:pPr>
      <w:rPr>
        <w:rFonts w:hint="default" w:ascii="Calibri" w:hAnsi="Calibri"/>
        <w:b/>
        <w:i w:val="0"/>
        <w:color w:val="0055A0"/>
        <w:sz w:val="24"/>
      </w:rPr>
    </w:lvl>
    <w:lvl w:ilvl="2" w:tentative="0">
      <w:start w:val="1"/>
      <w:numFmt w:val="decimal"/>
      <w:pStyle w:val="5"/>
      <w:lvlText w:val="%1.%2.%3."/>
      <w:lvlJc w:val="left"/>
      <w:pPr>
        <w:ind w:left="851" w:hanging="851"/>
      </w:pPr>
      <w:rPr>
        <w:rFonts w:hint="default" w:ascii="Calibri" w:hAnsi="Calibri"/>
        <w:b/>
        <w:i w:val="0"/>
        <w:color w:val="0055A0"/>
        <w:sz w:val="24"/>
        <w:szCs w:val="24"/>
      </w:rPr>
    </w:lvl>
    <w:lvl w:ilvl="3" w:tentative="0">
      <w:start w:val="1"/>
      <w:numFmt w:val="decimal"/>
      <w:pStyle w:val="6"/>
      <w:lvlText w:val="%1.%2.%3.%4."/>
      <w:lvlJc w:val="left"/>
      <w:pPr>
        <w:ind w:left="987" w:hanging="987"/>
      </w:pPr>
      <w:rPr>
        <w:rFonts w:hint="default" w:ascii="Calibri" w:hAnsi="Calibri"/>
        <w:b/>
        <w:i w:val="0"/>
        <w:color w:val="0055A0"/>
        <w:sz w:val="22"/>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21">
    <w:nsid w:val="75D11EF8"/>
    <w:multiLevelType w:val="multilevel"/>
    <w:tmpl w:val="75D11EF8"/>
    <w:lvl w:ilvl="0" w:tentative="0">
      <w:start w:val="1"/>
      <w:numFmt w:val="bullet"/>
      <w:lvlText w:val=""/>
      <w:lvlJc w:val="left"/>
      <w:pPr>
        <w:ind w:left="720" w:hanging="360"/>
      </w:pPr>
      <w:rPr>
        <w:rFonts w:hint="default" w:ascii="Wingdings 2" w:hAnsi="Wingdings 2"/>
        <w:color w:val="00558C"/>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6D64DA6"/>
    <w:multiLevelType w:val="multilevel"/>
    <w:tmpl w:val="76D64DA6"/>
    <w:lvl w:ilvl="0" w:tentative="0">
      <w:start w:val="1"/>
      <w:numFmt w:val="bullet"/>
      <w:pStyle w:val="100"/>
      <w:lvlText w:val=""/>
      <w:lvlJc w:val="left"/>
      <w:pPr>
        <w:ind w:left="1778"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7B65365"/>
    <w:multiLevelType w:val="multilevel"/>
    <w:tmpl w:val="77B65365"/>
    <w:lvl w:ilvl="0" w:tentative="0">
      <w:start w:val="1"/>
      <w:numFmt w:val="decimal"/>
      <w:pStyle w:val="102"/>
      <w:lvlText w:val="%1"/>
      <w:lvlJc w:val="left"/>
      <w:pPr>
        <w:tabs>
          <w:tab w:val="left" w:pos="0"/>
        </w:tabs>
        <w:ind w:left="567" w:hanging="567"/>
      </w:pPr>
      <w:rPr>
        <w:rFonts w:hint="default" w:asciiTheme="minorHAnsi" w:hAnsiTheme="minorHAnsi"/>
        <w:b w:val="0"/>
        <w:i w:val="0"/>
        <w:sz w:val="22"/>
      </w:rPr>
    </w:lvl>
    <w:lvl w:ilvl="1" w:tentative="0">
      <w:start w:val="1"/>
      <w:numFmt w:val="lowerLetter"/>
      <w:pStyle w:val="95"/>
      <w:lvlText w:val="%2"/>
      <w:lvlJc w:val="left"/>
      <w:pPr>
        <w:tabs>
          <w:tab w:val="left" w:pos="0"/>
        </w:tabs>
        <w:ind w:left="1134" w:hanging="567"/>
      </w:pPr>
      <w:rPr>
        <w:rFonts w:hint="default" w:asciiTheme="minorHAnsi" w:hAnsiTheme="minorHAnsi"/>
        <w:b w:val="0"/>
        <w:i w:val="0"/>
        <w:sz w:val="22"/>
      </w:rPr>
    </w:lvl>
    <w:lvl w:ilvl="2" w:tentative="0">
      <w:start w:val="1"/>
      <w:numFmt w:val="lowerRoman"/>
      <w:pStyle w:val="96"/>
      <w:lvlText w:val="%3"/>
      <w:lvlJc w:val="left"/>
      <w:pPr>
        <w:ind w:left="567" w:firstLine="567"/>
      </w:pPr>
      <w:rPr>
        <w:rFonts w:hint="default" w:asciiTheme="minorHAnsi" w:hAnsiTheme="minorHAnsi"/>
        <w:b w:val="0"/>
        <w:i w:val="0"/>
        <w:sz w:val="20"/>
      </w:rPr>
    </w:lvl>
    <w:lvl w:ilvl="3" w:tentative="0">
      <w:start w:val="1"/>
      <w:numFmt w:val="decimal"/>
      <w:lvlText w:val="(%4)"/>
      <w:lvlJc w:val="left"/>
      <w:pPr>
        <w:ind w:left="1440" w:hanging="360"/>
      </w:pPr>
      <w:rPr>
        <w:rFonts w:hint="default"/>
      </w:rPr>
    </w:lvl>
    <w:lvl w:ilvl="4" w:tentative="0">
      <w:start w:val="1"/>
      <w:numFmt w:val="lowerLetter"/>
      <w:lvlText w:val="(%5)"/>
      <w:lvlJc w:val="left"/>
      <w:pPr>
        <w:ind w:left="1800" w:hanging="360"/>
      </w:pPr>
      <w:rPr>
        <w:rFonts w:hint="default"/>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4">
    <w:nsid w:val="7BB11B89"/>
    <w:multiLevelType w:val="multilevel"/>
    <w:tmpl w:val="7BB11B89"/>
    <w:lvl w:ilvl="0" w:tentative="0">
      <w:start w:val="1"/>
      <w:numFmt w:val="bullet"/>
      <w:pStyle w:val="65"/>
      <w:lvlText w:val=""/>
      <w:lvlJc w:val="left"/>
      <w:pPr>
        <w:ind w:left="851" w:hanging="426"/>
      </w:pPr>
      <w:rPr>
        <w:rFonts w:hint="default" w:ascii="Symbol" w:hAnsi="Symbol"/>
        <w:color w:val="B2C1ED"/>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0"/>
  </w:num>
  <w:num w:numId="2">
    <w:abstractNumId w:val="1"/>
  </w:num>
  <w:num w:numId="3">
    <w:abstractNumId w:val="24"/>
  </w:num>
  <w:num w:numId="4">
    <w:abstractNumId w:val="2"/>
  </w:num>
  <w:num w:numId="5">
    <w:abstractNumId w:val="4"/>
  </w:num>
  <w:num w:numId="6">
    <w:abstractNumId w:val="11"/>
  </w:num>
  <w:num w:numId="7">
    <w:abstractNumId w:val="3"/>
  </w:num>
  <w:num w:numId="8">
    <w:abstractNumId w:val="8"/>
  </w:num>
  <w:num w:numId="9">
    <w:abstractNumId w:val="23"/>
  </w:num>
  <w:num w:numId="10">
    <w:abstractNumId w:val="22"/>
  </w:num>
  <w:num w:numId="11">
    <w:abstractNumId w:val="10"/>
  </w:num>
  <w:num w:numId="12">
    <w:abstractNumId w:val="9"/>
  </w:num>
  <w:num w:numId="13">
    <w:abstractNumId w:val="16"/>
  </w:num>
  <w:num w:numId="14">
    <w:abstractNumId w:val="14"/>
  </w:num>
  <w:num w:numId="15">
    <w:abstractNumId w:val="6"/>
  </w:num>
  <w:num w:numId="16">
    <w:abstractNumId w:val="15"/>
  </w:num>
  <w:num w:numId="17">
    <w:abstractNumId w:val="13"/>
  </w:num>
  <w:num w:numId="18">
    <w:abstractNumId w:val="19"/>
  </w:num>
  <w:num w:numId="19">
    <w:abstractNumId w:val="17"/>
  </w:num>
  <w:num w:numId="20">
    <w:abstractNumId w:val="5"/>
  </w:num>
  <w:num w:numId="21">
    <w:abstractNumId w:val="21"/>
  </w:num>
  <w:num w:numId="22">
    <w:abstractNumId w:val="18"/>
  </w:num>
  <w:num w:numId="23">
    <w:abstractNumId w:val="0"/>
  </w:num>
  <w:num w:numId="24">
    <w:abstractNumId w:val="12"/>
  </w:num>
  <w:num w:numId="25">
    <w:abstractNumId w:val="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r. Toast">
    <w15:presenceInfo w15:providerId="WPS Office" w15:userId="4169326362"/>
  </w15:person>
  <w15:person w15:author="WPS_278459775">
    <w15:presenceInfo w15:providerId="WPS Office" w15:userId="2223623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Formatting/>
  <w:revisionView w:markup="0"/>
  <w:trackRevisions w:val="1"/>
  <w:documentProtection w:enforcement="0"/>
  <w:defaultTabStop w:val="708"/>
  <w:hyphenationZone w:val="425"/>
  <w:drawingGridHorizontalSpacing w:val="90"/>
  <w:displayHorizontalDrawingGridEvery w:val="1"/>
  <w:displayVerticalDrawingGridEvery w:val="1"/>
  <w:noPunctuationKerning w:val="1"/>
  <w:characterSpacingControl w:val="doNotCompress"/>
  <w:hdrShapeDefaults>
    <o:shapelayout v:ext="edit">
      <o:idmap v:ext="edit" data="1,3"/>
    </o:shapelayout>
  </w:hdrShapeDefaults>
  <w:footnotePr>
    <w:footnote w:id="12"/>
    <w:footnote w:id="13"/>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kyZGJmZjFjMWUzMzMwYWJhODA4MGM5ZTI3NDgzYjIifQ=="/>
  </w:docVars>
  <w:rsids>
    <w:rsidRoot w:val="008A03C2"/>
    <w:rsid w:val="00015758"/>
    <w:rsid w:val="000216AE"/>
    <w:rsid w:val="00035B14"/>
    <w:rsid w:val="00036D03"/>
    <w:rsid w:val="00046873"/>
    <w:rsid w:val="000C7FA8"/>
    <w:rsid w:val="000E38E4"/>
    <w:rsid w:val="000E4EA2"/>
    <w:rsid w:val="000E4F98"/>
    <w:rsid w:val="001B32C4"/>
    <w:rsid w:val="001B3A29"/>
    <w:rsid w:val="001B75A5"/>
    <w:rsid w:val="001C4753"/>
    <w:rsid w:val="00202345"/>
    <w:rsid w:val="002A4BCE"/>
    <w:rsid w:val="002A7EB8"/>
    <w:rsid w:val="00357445"/>
    <w:rsid w:val="00372C2C"/>
    <w:rsid w:val="00385136"/>
    <w:rsid w:val="00396D0B"/>
    <w:rsid w:val="003A2AFA"/>
    <w:rsid w:val="003E2C8E"/>
    <w:rsid w:val="0047570E"/>
    <w:rsid w:val="00574256"/>
    <w:rsid w:val="005A4C20"/>
    <w:rsid w:val="005C43D1"/>
    <w:rsid w:val="00616913"/>
    <w:rsid w:val="00620707"/>
    <w:rsid w:val="006453D1"/>
    <w:rsid w:val="006472AF"/>
    <w:rsid w:val="006759C2"/>
    <w:rsid w:val="006772CE"/>
    <w:rsid w:val="00682827"/>
    <w:rsid w:val="006A56A2"/>
    <w:rsid w:val="007050C7"/>
    <w:rsid w:val="00770F34"/>
    <w:rsid w:val="007B262B"/>
    <w:rsid w:val="00832588"/>
    <w:rsid w:val="00844DE3"/>
    <w:rsid w:val="00850A6A"/>
    <w:rsid w:val="008A03C2"/>
    <w:rsid w:val="008B71BC"/>
    <w:rsid w:val="008E1188"/>
    <w:rsid w:val="0091127A"/>
    <w:rsid w:val="009149A4"/>
    <w:rsid w:val="00924D35"/>
    <w:rsid w:val="00926F66"/>
    <w:rsid w:val="00995039"/>
    <w:rsid w:val="009B3341"/>
    <w:rsid w:val="009C216B"/>
    <w:rsid w:val="00AB6F88"/>
    <w:rsid w:val="00B9319B"/>
    <w:rsid w:val="00BC02B0"/>
    <w:rsid w:val="00BD44E0"/>
    <w:rsid w:val="00C63CEA"/>
    <w:rsid w:val="00C971F6"/>
    <w:rsid w:val="00CA7242"/>
    <w:rsid w:val="00CA73D9"/>
    <w:rsid w:val="00CE3458"/>
    <w:rsid w:val="00D958AE"/>
    <w:rsid w:val="00DA21BC"/>
    <w:rsid w:val="00DB365C"/>
    <w:rsid w:val="00DB7AF1"/>
    <w:rsid w:val="00E40076"/>
    <w:rsid w:val="00E5653E"/>
    <w:rsid w:val="00E85376"/>
    <w:rsid w:val="00EB6E43"/>
    <w:rsid w:val="00F14992"/>
    <w:rsid w:val="00F31AF5"/>
    <w:rsid w:val="00F84C82"/>
    <w:rsid w:val="00FA30FE"/>
    <w:rsid w:val="01AD4F2A"/>
    <w:rsid w:val="01EA2E1D"/>
    <w:rsid w:val="02144A36"/>
    <w:rsid w:val="02623C4F"/>
    <w:rsid w:val="03A66C3B"/>
    <w:rsid w:val="046D79EA"/>
    <w:rsid w:val="05B31869"/>
    <w:rsid w:val="05B66C8F"/>
    <w:rsid w:val="05FE0636"/>
    <w:rsid w:val="068E3768"/>
    <w:rsid w:val="06BAC1F6"/>
    <w:rsid w:val="06EE783E"/>
    <w:rsid w:val="06EF4950"/>
    <w:rsid w:val="07550729"/>
    <w:rsid w:val="0846765B"/>
    <w:rsid w:val="08B42CE5"/>
    <w:rsid w:val="097C1166"/>
    <w:rsid w:val="09814381"/>
    <w:rsid w:val="09946486"/>
    <w:rsid w:val="09D60312"/>
    <w:rsid w:val="09F84901"/>
    <w:rsid w:val="0A404E83"/>
    <w:rsid w:val="0A4E5205"/>
    <w:rsid w:val="0AD6392F"/>
    <w:rsid w:val="0B067E2A"/>
    <w:rsid w:val="0B535EEC"/>
    <w:rsid w:val="0B7078E0"/>
    <w:rsid w:val="0C6128C3"/>
    <w:rsid w:val="0C9E222B"/>
    <w:rsid w:val="0D2564A8"/>
    <w:rsid w:val="0D505C1B"/>
    <w:rsid w:val="0DCF2F9A"/>
    <w:rsid w:val="0EBD2E3C"/>
    <w:rsid w:val="0F833403"/>
    <w:rsid w:val="0FDC6129"/>
    <w:rsid w:val="114415F3"/>
    <w:rsid w:val="11FE0748"/>
    <w:rsid w:val="135C2D35"/>
    <w:rsid w:val="13A7230D"/>
    <w:rsid w:val="148470B9"/>
    <w:rsid w:val="14A16D5C"/>
    <w:rsid w:val="14BC0E10"/>
    <w:rsid w:val="156C55BC"/>
    <w:rsid w:val="15DF9C2C"/>
    <w:rsid w:val="162D5C88"/>
    <w:rsid w:val="16C136EE"/>
    <w:rsid w:val="16CB1BA4"/>
    <w:rsid w:val="17261708"/>
    <w:rsid w:val="179A1849"/>
    <w:rsid w:val="1A1A5B2B"/>
    <w:rsid w:val="1AB7146C"/>
    <w:rsid w:val="1B9E3FF5"/>
    <w:rsid w:val="1BA323E9"/>
    <w:rsid w:val="1BFFB857"/>
    <w:rsid w:val="1CEB48FE"/>
    <w:rsid w:val="1D203C5E"/>
    <w:rsid w:val="1DFA52CD"/>
    <w:rsid w:val="1E085C10"/>
    <w:rsid w:val="1E4A5D6E"/>
    <w:rsid w:val="1F804C58"/>
    <w:rsid w:val="1F94107E"/>
    <w:rsid w:val="202338B5"/>
    <w:rsid w:val="219F0FCB"/>
    <w:rsid w:val="21D849BD"/>
    <w:rsid w:val="22C0268F"/>
    <w:rsid w:val="23DA6994"/>
    <w:rsid w:val="2412732E"/>
    <w:rsid w:val="252B2924"/>
    <w:rsid w:val="26712A32"/>
    <w:rsid w:val="276F250B"/>
    <w:rsid w:val="27D672CD"/>
    <w:rsid w:val="281319B0"/>
    <w:rsid w:val="28133675"/>
    <w:rsid w:val="281A0EA7"/>
    <w:rsid w:val="28AB7A8F"/>
    <w:rsid w:val="2AC670C5"/>
    <w:rsid w:val="2AD9085E"/>
    <w:rsid w:val="2C304EFA"/>
    <w:rsid w:val="2C7A2001"/>
    <w:rsid w:val="2EEFB49E"/>
    <w:rsid w:val="2EF02A01"/>
    <w:rsid w:val="2EF35FAE"/>
    <w:rsid w:val="302D2D7F"/>
    <w:rsid w:val="30372325"/>
    <w:rsid w:val="30426EAA"/>
    <w:rsid w:val="307671C5"/>
    <w:rsid w:val="313370F7"/>
    <w:rsid w:val="3141444D"/>
    <w:rsid w:val="315A140A"/>
    <w:rsid w:val="320C4CC7"/>
    <w:rsid w:val="324D5E95"/>
    <w:rsid w:val="32D03842"/>
    <w:rsid w:val="32E5781D"/>
    <w:rsid w:val="345319C9"/>
    <w:rsid w:val="345D46A4"/>
    <w:rsid w:val="354F48F5"/>
    <w:rsid w:val="38A147D3"/>
    <w:rsid w:val="392C4597"/>
    <w:rsid w:val="394C33D9"/>
    <w:rsid w:val="3961403C"/>
    <w:rsid w:val="3A5E69D2"/>
    <w:rsid w:val="3AF377D1"/>
    <w:rsid w:val="3B85362E"/>
    <w:rsid w:val="3B863D9D"/>
    <w:rsid w:val="3BF12EBC"/>
    <w:rsid w:val="3BF17562"/>
    <w:rsid w:val="3CE45106"/>
    <w:rsid w:val="3D7D7EC8"/>
    <w:rsid w:val="3D81620D"/>
    <w:rsid w:val="3D8E23CF"/>
    <w:rsid w:val="3DC33521"/>
    <w:rsid w:val="3EAB4E02"/>
    <w:rsid w:val="3ED3CFE6"/>
    <w:rsid w:val="3F30140E"/>
    <w:rsid w:val="3F512FA9"/>
    <w:rsid w:val="3F9614BE"/>
    <w:rsid w:val="3FBF4CFF"/>
    <w:rsid w:val="3FCBA276"/>
    <w:rsid w:val="3FF334C4"/>
    <w:rsid w:val="3FF73B50"/>
    <w:rsid w:val="3FFD143A"/>
    <w:rsid w:val="400C23CA"/>
    <w:rsid w:val="40234979"/>
    <w:rsid w:val="41265D6F"/>
    <w:rsid w:val="41E36F4F"/>
    <w:rsid w:val="42186000"/>
    <w:rsid w:val="42A51F4C"/>
    <w:rsid w:val="433B4404"/>
    <w:rsid w:val="43783A92"/>
    <w:rsid w:val="43855569"/>
    <w:rsid w:val="43C47739"/>
    <w:rsid w:val="43DE6A60"/>
    <w:rsid w:val="45F828FD"/>
    <w:rsid w:val="470D4628"/>
    <w:rsid w:val="474E4193"/>
    <w:rsid w:val="477F6F6F"/>
    <w:rsid w:val="47995762"/>
    <w:rsid w:val="47BF3BB2"/>
    <w:rsid w:val="48B86C6F"/>
    <w:rsid w:val="494B2817"/>
    <w:rsid w:val="49506B19"/>
    <w:rsid w:val="49651627"/>
    <w:rsid w:val="497A4499"/>
    <w:rsid w:val="4A7316E3"/>
    <w:rsid w:val="4AD559A1"/>
    <w:rsid w:val="4AF05FE3"/>
    <w:rsid w:val="4B6F6DF7"/>
    <w:rsid w:val="4BBA2895"/>
    <w:rsid w:val="4BBD05CA"/>
    <w:rsid w:val="4BFA0524"/>
    <w:rsid w:val="4BFC4F59"/>
    <w:rsid w:val="4DB419B1"/>
    <w:rsid w:val="4E1753BE"/>
    <w:rsid w:val="4E6A78E3"/>
    <w:rsid w:val="4E797E26"/>
    <w:rsid w:val="4EBA7400"/>
    <w:rsid w:val="4F6C798B"/>
    <w:rsid w:val="4F6F4D85"/>
    <w:rsid w:val="4F897DA6"/>
    <w:rsid w:val="4FDC475D"/>
    <w:rsid w:val="4FE47E26"/>
    <w:rsid w:val="4FE9121A"/>
    <w:rsid w:val="4FF7CAC5"/>
    <w:rsid w:val="50600FC3"/>
    <w:rsid w:val="50B1110A"/>
    <w:rsid w:val="50E15FBF"/>
    <w:rsid w:val="510B1A3A"/>
    <w:rsid w:val="5169480D"/>
    <w:rsid w:val="51D626D8"/>
    <w:rsid w:val="52334B2F"/>
    <w:rsid w:val="523D116B"/>
    <w:rsid w:val="52646307"/>
    <w:rsid w:val="535A4453"/>
    <w:rsid w:val="5382777D"/>
    <w:rsid w:val="54530B87"/>
    <w:rsid w:val="54C90416"/>
    <w:rsid w:val="54D2203E"/>
    <w:rsid w:val="54E65E57"/>
    <w:rsid w:val="55494226"/>
    <w:rsid w:val="55950822"/>
    <w:rsid w:val="55B26A91"/>
    <w:rsid w:val="56186177"/>
    <w:rsid w:val="564162D0"/>
    <w:rsid w:val="56EF7F86"/>
    <w:rsid w:val="577929D4"/>
    <w:rsid w:val="578213B4"/>
    <w:rsid w:val="57FD73D2"/>
    <w:rsid w:val="580C37E6"/>
    <w:rsid w:val="582D4D00"/>
    <w:rsid w:val="58675193"/>
    <w:rsid w:val="58823D7B"/>
    <w:rsid w:val="58906498"/>
    <w:rsid w:val="589F1789"/>
    <w:rsid w:val="59B90F6B"/>
    <w:rsid w:val="59F20A8D"/>
    <w:rsid w:val="5A272E2C"/>
    <w:rsid w:val="5A656434"/>
    <w:rsid w:val="5AC7F0D4"/>
    <w:rsid w:val="5AD05220"/>
    <w:rsid w:val="5B1629D7"/>
    <w:rsid w:val="5B847399"/>
    <w:rsid w:val="5D621D09"/>
    <w:rsid w:val="5D9E330B"/>
    <w:rsid w:val="5DBE10E1"/>
    <w:rsid w:val="5DBF4C2C"/>
    <w:rsid w:val="5DC3063C"/>
    <w:rsid w:val="5DD13063"/>
    <w:rsid w:val="5E7248A5"/>
    <w:rsid w:val="5E847FBB"/>
    <w:rsid w:val="5EE56563"/>
    <w:rsid w:val="5F987632"/>
    <w:rsid w:val="5FB6F485"/>
    <w:rsid w:val="5FEE3CCE"/>
    <w:rsid w:val="601A4D30"/>
    <w:rsid w:val="6023FD6D"/>
    <w:rsid w:val="604D4C6F"/>
    <w:rsid w:val="616E0C84"/>
    <w:rsid w:val="61EC3DD8"/>
    <w:rsid w:val="62290E75"/>
    <w:rsid w:val="62AF4177"/>
    <w:rsid w:val="62C97258"/>
    <w:rsid w:val="62D31567"/>
    <w:rsid w:val="62E4125C"/>
    <w:rsid w:val="63BFB3C0"/>
    <w:rsid w:val="652B5AAA"/>
    <w:rsid w:val="673D3C8F"/>
    <w:rsid w:val="679A2E90"/>
    <w:rsid w:val="67AB24B1"/>
    <w:rsid w:val="68693DC2"/>
    <w:rsid w:val="69580609"/>
    <w:rsid w:val="69CB5697"/>
    <w:rsid w:val="69DFC1D8"/>
    <w:rsid w:val="6A530A0B"/>
    <w:rsid w:val="6A705E90"/>
    <w:rsid w:val="6BA22313"/>
    <w:rsid w:val="6BE40B7D"/>
    <w:rsid w:val="6BE42BC8"/>
    <w:rsid w:val="6DA57B0C"/>
    <w:rsid w:val="6EB79D4A"/>
    <w:rsid w:val="6F1F2117"/>
    <w:rsid w:val="6F4D4C8B"/>
    <w:rsid w:val="6FFFF75E"/>
    <w:rsid w:val="70936542"/>
    <w:rsid w:val="70BD3F1C"/>
    <w:rsid w:val="70D34582"/>
    <w:rsid w:val="710475CC"/>
    <w:rsid w:val="714A538F"/>
    <w:rsid w:val="71500528"/>
    <w:rsid w:val="71597204"/>
    <w:rsid w:val="71A429B9"/>
    <w:rsid w:val="72850298"/>
    <w:rsid w:val="735465E8"/>
    <w:rsid w:val="73C5355A"/>
    <w:rsid w:val="73E857AA"/>
    <w:rsid w:val="73F748CB"/>
    <w:rsid w:val="748C3B60"/>
    <w:rsid w:val="74DC9735"/>
    <w:rsid w:val="7521074C"/>
    <w:rsid w:val="75577EE5"/>
    <w:rsid w:val="76CF4CBF"/>
    <w:rsid w:val="76FFE7AC"/>
    <w:rsid w:val="7769462C"/>
    <w:rsid w:val="77AD1ED3"/>
    <w:rsid w:val="77B57573"/>
    <w:rsid w:val="77CD4BBB"/>
    <w:rsid w:val="77DDB59D"/>
    <w:rsid w:val="77F064C5"/>
    <w:rsid w:val="78231A76"/>
    <w:rsid w:val="78345B98"/>
    <w:rsid w:val="78D02FC1"/>
    <w:rsid w:val="79101DAE"/>
    <w:rsid w:val="7AA810C7"/>
    <w:rsid w:val="7AEF309B"/>
    <w:rsid w:val="7B3EECCC"/>
    <w:rsid w:val="7B407F1D"/>
    <w:rsid w:val="7B4F3EE7"/>
    <w:rsid w:val="7B73EC6F"/>
    <w:rsid w:val="7B77AF72"/>
    <w:rsid w:val="7B7B66DC"/>
    <w:rsid w:val="7BA7927C"/>
    <w:rsid w:val="7C592500"/>
    <w:rsid w:val="7C6D3B56"/>
    <w:rsid w:val="7C84287E"/>
    <w:rsid w:val="7CB83E2E"/>
    <w:rsid w:val="7D512D27"/>
    <w:rsid w:val="7DF82960"/>
    <w:rsid w:val="7EBDAC2B"/>
    <w:rsid w:val="7EDB7BBE"/>
    <w:rsid w:val="7EFFB7CA"/>
    <w:rsid w:val="7F197E6E"/>
    <w:rsid w:val="7F533BF8"/>
    <w:rsid w:val="7F7D8437"/>
    <w:rsid w:val="7FABD949"/>
    <w:rsid w:val="7FBFEBB6"/>
    <w:rsid w:val="7FD6EEC3"/>
    <w:rsid w:val="7FEF5910"/>
    <w:rsid w:val="7FFF2D39"/>
    <w:rsid w:val="8F77D384"/>
    <w:rsid w:val="9D69996C"/>
    <w:rsid w:val="9EAD413B"/>
    <w:rsid w:val="9FAAB802"/>
    <w:rsid w:val="B7FA9680"/>
    <w:rsid w:val="BD7E540B"/>
    <w:rsid w:val="BDDBB753"/>
    <w:rsid w:val="BDE119FE"/>
    <w:rsid w:val="BEC7644F"/>
    <w:rsid w:val="BFBF8037"/>
    <w:rsid w:val="BFCE4EB2"/>
    <w:rsid w:val="C6FE2917"/>
    <w:rsid w:val="D8F485DA"/>
    <w:rsid w:val="D97D8D96"/>
    <w:rsid w:val="DBF90ACA"/>
    <w:rsid w:val="DC7F58BB"/>
    <w:rsid w:val="E7656420"/>
    <w:rsid w:val="EB13BF14"/>
    <w:rsid w:val="EBBEE312"/>
    <w:rsid w:val="ED5AEEF4"/>
    <w:rsid w:val="EDBF9149"/>
    <w:rsid w:val="EDE7F26F"/>
    <w:rsid w:val="EEF734A3"/>
    <w:rsid w:val="EEFF8384"/>
    <w:rsid w:val="EFDBD858"/>
    <w:rsid w:val="F577415A"/>
    <w:rsid w:val="F5FF5C6C"/>
    <w:rsid w:val="F7F716B9"/>
    <w:rsid w:val="F87D8037"/>
    <w:rsid w:val="F8CEDBFF"/>
    <w:rsid w:val="FB8BBE98"/>
    <w:rsid w:val="FCB7AB99"/>
    <w:rsid w:val="FD7F3F3C"/>
    <w:rsid w:val="FDFF8279"/>
    <w:rsid w:val="FE39CF44"/>
    <w:rsid w:val="FF13C524"/>
    <w:rsid w:val="FF5BB94F"/>
    <w:rsid w:val="FF9DEC35"/>
    <w:rsid w:val="FFCFC609"/>
    <w:rsid w:val="FFE54D91"/>
    <w:rsid w:val="FFE94955"/>
    <w:rsid w:val="FFFF400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0" w:name="List Bullet"/>
    <w:lsdException w:qFormat="1" w:unhideWhenUsed="0" w:uiPriority="0" w:name="List Number"/>
    <w:lsdException w:uiPriority="0" w:name="List 2"/>
    <w:lsdException w:uiPriority="99" w:name="List 3"/>
    <w:lsdException w:unhideWhenUsed="0" w:uiPriority="99" w:name="List 4"/>
    <w:lsdException w:unhideWhenUsed="0" w:uiPriority="99" w:name="List 5"/>
    <w:lsdException w:uiPriority="99" w:name="List Bullet 2"/>
    <w:lsdException w:uiPriority="99" w:name="List Bullet 3"/>
    <w:lsdException w:uiPriority="99" w:name="List Bullet 4"/>
    <w:lsdException w:uiPriority="99" w:name="List Bullet 5"/>
    <w:lsdException w:uiPriority="0" w:name="List Number 2"/>
    <w:lsdException w:qFormat="1" w:uiPriority="99"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nhideWhenUsed="0" w:uiPriority="99" w:name="Salutation"/>
    <w:lsdException w:unhideWhenUsed="0" w:uiPriority="99" w:name="Date"/>
    <w:lsdException w:unhideWhenUsed="0" w:uiPriority="0" w:name="Body Text First Indent"/>
    <w:lsdException w:uiPriority="0" w:name="Body Text First Indent 2"/>
    <w:lsdException w:qFormat="1" w:uiPriority="99" w:semiHidden="0" w:name="Note Heading"/>
    <w:lsdException w:uiPriority="0" w:name="Body Text 2"/>
    <w:lsdException w:qFormat="1" w:uiPriority="0" w:semiHidden="0" w:name="Body Text 3"/>
    <w:lsdException w:uiPriority="0" w:name="Body Text Indent 2"/>
    <w:lsdException w:qFormat="1" w:uiPriority="0" w:semiHidden="0" w:name="Body Text Indent 3"/>
    <w:lsdException w:uiPriority="0" w:name="Block Text"/>
    <w:lsdException w:qFormat="1" w:uiPriority="99" w:semiHidden="0" w:name="Hyperlink"/>
    <w:lsdException w:qFormat="1" w:unhideWhenUsed="0" w:uiPriority="0" w:semiHidden="0" w:name="FollowedHyperlink"/>
    <w:lsdException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nhideWhenUsed="0" w:uiPriority="0"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qFormat="1"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18"/>
      <w:szCs w:val="22"/>
      <w:lang w:val="en-GB" w:eastAsia="en-US" w:bidi="ar-SA"/>
    </w:rPr>
  </w:style>
  <w:style w:type="paragraph" w:styleId="2">
    <w:name w:val="heading 1"/>
    <w:basedOn w:val="1"/>
    <w:next w:val="3"/>
    <w:link w:val="51"/>
    <w:qFormat/>
    <w:uiPriority w:val="0"/>
    <w:pPr>
      <w:keepNext/>
      <w:keepLines/>
      <w:numPr>
        <w:ilvl w:val="0"/>
        <w:numId w:val="1"/>
      </w:numPr>
      <w:spacing w:before="240" w:line="240" w:lineRule="atLeast"/>
      <w:outlineLvl w:val="0"/>
    </w:pPr>
    <w:rPr>
      <w:rFonts w:asciiTheme="majorHAnsi" w:hAnsiTheme="majorHAnsi" w:eastAsiaTheme="majorEastAsia" w:cstheme="majorBidi"/>
      <w:b/>
      <w:bCs/>
      <w:caps/>
      <w:color w:val="407EC9"/>
      <w:sz w:val="28"/>
      <w:szCs w:val="24"/>
    </w:rPr>
  </w:style>
  <w:style w:type="paragraph" w:styleId="4">
    <w:name w:val="heading 2"/>
    <w:basedOn w:val="2"/>
    <w:next w:val="3"/>
    <w:link w:val="56"/>
    <w:qFormat/>
    <w:uiPriority w:val="0"/>
    <w:pPr>
      <w:numPr>
        <w:ilvl w:val="1"/>
      </w:numPr>
      <w:ind w:right="709"/>
      <w:outlineLvl w:val="1"/>
    </w:pPr>
    <w:rPr>
      <w:sz w:val="24"/>
    </w:rPr>
  </w:style>
  <w:style w:type="paragraph" w:styleId="5">
    <w:name w:val="heading 3"/>
    <w:basedOn w:val="4"/>
    <w:next w:val="3"/>
    <w:link w:val="57"/>
    <w:qFormat/>
    <w:uiPriority w:val="0"/>
    <w:pPr>
      <w:numPr>
        <w:ilvl w:val="2"/>
      </w:numPr>
      <w:ind w:right="851"/>
      <w:outlineLvl w:val="2"/>
    </w:pPr>
    <w:rPr>
      <w:smallCaps/>
      <w:sz w:val="22"/>
    </w:rPr>
  </w:style>
  <w:style w:type="paragraph" w:styleId="6">
    <w:name w:val="heading 4"/>
    <w:basedOn w:val="1"/>
    <w:next w:val="3"/>
    <w:link w:val="58"/>
    <w:qFormat/>
    <w:uiPriority w:val="0"/>
    <w:pPr>
      <w:keepNext/>
      <w:keepLines/>
      <w:numPr>
        <w:ilvl w:val="3"/>
        <w:numId w:val="1"/>
      </w:numPr>
      <w:spacing w:before="120" w:after="120"/>
      <w:ind w:right="992"/>
      <w:outlineLvl w:val="3"/>
    </w:pPr>
    <w:rPr>
      <w:rFonts w:asciiTheme="majorHAnsi" w:hAnsiTheme="majorHAnsi" w:eastAsiaTheme="majorEastAsia" w:cstheme="majorBidi"/>
      <w:b/>
      <w:bCs/>
      <w:iCs/>
      <w:color w:val="407EC9"/>
      <w:sz w:val="22"/>
    </w:rPr>
  </w:style>
  <w:style w:type="paragraph" w:styleId="7">
    <w:name w:val="heading 5"/>
    <w:basedOn w:val="1"/>
    <w:next w:val="1"/>
    <w:link w:val="59"/>
    <w:qFormat/>
    <w:uiPriority w:val="0"/>
    <w:pPr>
      <w:keepNext/>
      <w:keepLines/>
      <w:spacing w:before="200"/>
      <w:outlineLvl w:val="4"/>
    </w:pPr>
    <w:rPr>
      <w:rFonts w:asciiTheme="majorHAnsi" w:hAnsiTheme="majorHAnsi" w:eastAsiaTheme="majorEastAsia" w:cstheme="majorBidi"/>
      <w:color w:val="002B46" w:themeColor="accent1" w:themeShade="80"/>
    </w:rPr>
  </w:style>
  <w:style w:type="paragraph" w:styleId="8">
    <w:name w:val="heading 6"/>
    <w:basedOn w:val="1"/>
    <w:next w:val="1"/>
    <w:link w:val="60"/>
    <w:qFormat/>
    <w:uiPriority w:val="0"/>
    <w:pPr>
      <w:keepNext/>
      <w:keepLines/>
      <w:spacing w:before="200"/>
      <w:outlineLvl w:val="5"/>
    </w:pPr>
    <w:rPr>
      <w:rFonts w:asciiTheme="majorHAnsi" w:hAnsiTheme="majorHAnsi" w:eastAsiaTheme="majorEastAsia" w:cstheme="majorBidi"/>
      <w:i/>
      <w:iCs/>
      <w:color w:val="002B46" w:themeColor="accent1" w:themeShade="80"/>
    </w:rPr>
  </w:style>
  <w:style w:type="paragraph" w:styleId="9">
    <w:name w:val="heading 7"/>
    <w:basedOn w:val="1"/>
    <w:next w:val="1"/>
    <w:link w:val="61"/>
    <w:qFormat/>
    <w:uiPriority w:val="0"/>
    <w:pPr>
      <w:keepNext/>
      <w:keepLines/>
      <w:spacing w:before="20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62"/>
    <w:qFormat/>
    <w:uiPriority w:val="0"/>
    <w:pPr>
      <w:keepNext/>
      <w:keepLines/>
      <w:spacing w:before="200"/>
      <w:outlineLvl w:val="7"/>
    </w:pPr>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paragraph" w:styleId="11">
    <w:name w:val="heading 9"/>
    <w:basedOn w:val="1"/>
    <w:next w:val="1"/>
    <w:link w:val="63"/>
    <w:qFormat/>
    <w:uiPriority w:val="0"/>
    <w:pPr>
      <w:keepNext/>
      <w:keepLines/>
      <w:spacing w:before="20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41">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83"/>
    <w:unhideWhenUsed/>
    <w:qFormat/>
    <w:uiPriority w:val="0"/>
    <w:pPr>
      <w:spacing w:after="120"/>
      <w:jc w:val="both"/>
    </w:pPr>
    <w:rPr>
      <w:sz w:val="22"/>
    </w:rPr>
  </w:style>
  <w:style w:type="paragraph" w:styleId="12">
    <w:name w:val="toc 7"/>
    <w:basedOn w:val="1"/>
    <w:next w:val="1"/>
    <w:qFormat/>
    <w:uiPriority w:val="0"/>
    <w:pPr>
      <w:ind w:left="1200"/>
    </w:pPr>
    <w:rPr>
      <w:rFonts w:ascii="Arial" w:hAnsi="Arial" w:eastAsia="Times New Roman" w:cs="Times New Roman"/>
      <w:sz w:val="20"/>
      <w:szCs w:val="20"/>
    </w:rPr>
  </w:style>
  <w:style w:type="paragraph" w:styleId="13">
    <w:name w:val="Note Heading"/>
    <w:basedOn w:val="1"/>
    <w:next w:val="1"/>
    <w:link w:val="133"/>
    <w:unhideWhenUsed/>
    <w:qFormat/>
    <w:uiPriority w:val="99"/>
  </w:style>
  <w:style w:type="paragraph" w:styleId="14">
    <w:name w:val="List Number"/>
    <w:basedOn w:val="1"/>
    <w:semiHidden/>
    <w:qFormat/>
    <w:uiPriority w:val="0"/>
    <w:pPr>
      <w:numPr>
        <w:ilvl w:val="0"/>
        <w:numId w:val="2"/>
      </w:numPr>
      <w:contextualSpacing/>
    </w:pPr>
  </w:style>
  <w:style w:type="paragraph" w:styleId="15">
    <w:name w:val="caption"/>
    <w:basedOn w:val="1"/>
    <w:next w:val="1"/>
    <w:link w:val="136"/>
    <w:qFormat/>
    <w:uiPriority w:val="0"/>
    <w:rPr>
      <w:b/>
      <w:bCs/>
      <w:i/>
      <w:color w:val="575756"/>
      <w:sz w:val="22"/>
      <w:u w:val="single"/>
    </w:rPr>
  </w:style>
  <w:style w:type="paragraph" w:styleId="16">
    <w:name w:val="Document Map"/>
    <w:basedOn w:val="1"/>
    <w:link w:val="104"/>
    <w:qFormat/>
    <w:uiPriority w:val="0"/>
    <w:pPr>
      <w:shd w:val="clear" w:color="auto" w:fill="000080"/>
    </w:pPr>
    <w:rPr>
      <w:rFonts w:ascii="Tahoma" w:hAnsi="Tahoma" w:eastAsia="Times New Roman" w:cs="Times New Roman"/>
      <w:sz w:val="20"/>
      <w:szCs w:val="24"/>
      <w:lang w:val="de-DE" w:eastAsia="de-DE"/>
    </w:rPr>
  </w:style>
  <w:style w:type="paragraph" w:styleId="17">
    <w:name w:val="annotation text"/>
    <w:basedOn w:val="1"/>
    <w:link w:val="86"/>
    <w:unhideWhenUsed/>
    <w:qFormat/>
    <w:uiPriority w:val="99"/>
    <w:rPr>
      <w:sz w:val="24"/>
      <w:szCs w:val="24"/>
    </w:rPr>
  </w:style>
  <w:style w:type="paragraph" w:styleId="18">
    <w:name w:val="Body Text 3"/>
    <w:basedOn w:val="1"/>
    <w:link w:val="134"/>
    <w:unhideWhenUsed/>
    <w:qFormat/>
    <w:uiPriority w:val="0"/>
    <w:pPr>
      <w:spacing w:after="120"/>
    </w:pPr>
    <w:rPr>
      <w:sz w:val="16"/>
      <w:szCs w:val="16"/>
    </w:rPr>
  </w:style>
  <w:style w:type="paragraph" w:styleId="19">
    <w:name w:val="List Number 3"/>
    <w:basedOn w:val="1"/>
    <w:unhideWhenUsed/>
    <w:qFormat/>
    <w:uiPriority w:val="99"/>
    <w:pPr>
      <w:contextualSpacing/>
    </w:pPr>
  </w:style>
  <w:style w:type="paragraph" w:styleId="20">
    <w:name w:val="toc 5"/>
    <w:basedOn w:val="1"/>
    <w:next w:val="1"/>
    <w:qFormat/>
    <w:uiPriority w:val="39"/>
    <w:pPr>
      <w:tabs>
        <w:tab w:val="right" w:leader="dot" w:pos="10206"/>
      </w:tabs>
      <w:spacing w:before="60" w:after="60"/>
      <w:ind w:left="1843" w:hanging="1418"/>
    </w:pPr>
    <w:rPr>
      <w:rFonts w:eastAsia="Times New Roman" w:cs="Times New Roman"/>
      <w:color w:val="00558C"/>
      <w:sz w:val="22"/>
      <w:szCs w:val="20"/>
    </w:rPr>
  </w:style>
  <w:style w:type="paragraph" w:styleId="21">
    <w:name w:val="toc 3"/>
    <w:basedOn w:val="1"/>
    <w:next w:val="1"/>
    <w:unhideWhenUsed/>
    <w:qFormat/>
    <w:uiPriority w:val="39"/>
    <w:pPr>
      <w:spacing w:after="60"/>
      <w:ind w:left="1134" w:hanging="709"/>
    </w:pPr>
  </w:style>
  <w:style w:type="paragraph" w:styleId="22">
    <w:name w:val="toc 8"/>
    <w:basedOn w:val="1"/>
    <w:next w:val="1"/>
    <w:qFormat/>
    <w:uiPriority w:val="0"/>
    <w:pPr>
      <w:ind w:left="1440"/>
    </w:pPr>
    <w:rPr>
      <w:rFonts w:ascii="Arial" w:hAnsi="Arial" w:eastAsia="Times New Roman" w:cs="Times New Roman"/>
      <w:sz w:val="20"/>
      <w:szCs w:val="20"/>
    </w:rPr>
  </w:style>
  <w:style w:type="paragraph" w:styleId="23">
    <w:name w:val="Balloon Text"/>
    <w:basedOn w:val="1"/>
    <w:link w:val="54"/>
    <w:qFormat/>
    <w:uiPriority w:val="0"/>
    <w:rPr>
      <w:rFonts w:ascii="Tahoma" w:hAnsi="Tahoma" w:cs="Tahoma"/>
      <w:sz w:val="16"/>
      <w:szCs w:val="16"/>
    </w:rPr>
  </w:style>
  <w:style w:type="paragraph" w:styleId="24">
    <w:name w:val="footer"/>
    <w:link w:val="53"/>
    <w:qFormat/>
    <w:uiPriority w:val="0"/>
    <w:pPr>
      <w:spacing w:line="240" w:lineRule="exact"/>
    </w:pPr>
    <w:rPr>
      <w:rFonts w:asciiTheme="minorHAnsi" w:hAnsiTheme="minorHAnsi" w:eastAsiaTheme="minorEastAsia" w:cstheme="minorBidi"/>
      <w:szCs w:val="22"/>
      <w:lang w:val="en-GB" w:eastAsia="en-US" w:bidi="ar-SA"/>
    </w:rPr>
  </w:style>
  <w:style w:type="paragraph" w:styleId="25">
    <w:name w:val="header"/>
    <w:basedOn w:val="1"/>
    <w:link w:val="52"/>
    <w:qFormat/>
    <w:uiPriority w:val="0"/>
    <w:pPr>
      <w:spacing w:line="240" w:lineRule="exact"/>
    </w:pPr>
  </w:style>
  <w:style w:type="paragraph" w:styleId="26">
    <w:name w:val="toc 1"/>
    <w:basedOn w:val="1"/>
    <w:next w:val="1"/>
    <w:qFormat/>
    <w:uiPriority w:val="39"/>
    <w:pPr>
      <w:tabs>
        <w:tab w:val="right" w:leader="dot" w:pos="9781"/>
      </w:tabs>
      <w:spacing w:after="40" w:line="300" w:lineRule="atLeast"/>
      <w:ind w:left="425" w:right="425" w:hanging="425"/>
    </w:pPr>
    <w:rPr>
      <w:b/>
      <w:color w:val="00558C" w:themeColor="accent1"/>
      <w:sz w:val="22"/>
      <w14:textFill>
        <w14:solidFill>
          <w14:schemeClr w14:val="accent1"/>
        </w14:solidFill>
      </w14:textFill>
    </w:rPr>
  </w:style>
  <w:style w:type="paragraph" w:styleId="27">
    <w:name w:val="toc 4"/>
    <w:basedOn w:val="1"/>
    <w:next w:val="1"/>
    <w:unhideWhenUsed/>
    <w:qFormat/>
    <w:uiPriority w:val="39"/>
    <w:pPr>
      <w:tabs>
        <w:tab w:val="right" w:leader="dot" w:pos="10195"/>
      </w:tabs>
      <w:ind w:left="1134" w:right="425" w:hanging="1134"/>
    </w:pPr>
    <w:rPr>
      <w:b/>
      <w:color w:val="00558C"/>
      <w:sz w:val="22"/>
    </w:rPr>
  </w:style>
  <w:style w:type="paragraph" w:styleId="28">
    <w:name w:val="List"/>
    <w:basedOn w:val="1"/>
    <w:unhideWhenUsed/>
    <w:qFormat/>
    <w:uiPriority w:val="99"/>
    <w:pPr>
      <w:ind w:left="360" w:hanging="360"/>
      <w:contextualSpacing/>
    </w:pPr>
    <w:rPr>
      <w:sz w:val="22"/>
    </w:rPr>
  </w:style>
  <w:style w:type="paragraph" w:styleId="29">
    <w:name w:val="footnote text"/>
    <w:basedOn w:val="1"/>
    <w:link w:val="93"/>
    <w:unhideWhenUsed/>
    <w:qFormat/>
    <w:uiPriority w:val="0"/>
    <w:pPr>
      <w:tabs>
        <w:tab w:val="left" w:pos="425"/>
      </w:tabs>
      <w:ind w:left="425" w:hanging="425"/>
    </w:pPr>
    <w:rPr>
      <w:szCs w:val="24"/>
      <w:vertAlign w:val="superscript"/>
    </w:rPr>
  </w:style>
  <w:style w:type="paragraph" w:styleId="30">
    <w:name w:val="toc 6"/>
    <w:basedOn w:val="1"/>
    <w:next w:val="1"/>
    <w:qFormat/>
    <w:uiPriority w:val="0"/>
    <w:pPr>
      <w:ind w:left="960"/>
    </w:pPr>
    <w:rPr>
      <w:rFonts w:ascii="Arial" w:hAnsi="Arial" w:eastAsia="Times New Roman" w:cs="Times New Roman"/>
      <w:sz w:val="20"/>
      <w:szCs w:val="20"/>
    </w:rPr>
  </w:style>
  <w:style w:type="paragraph" w:styleId="31">
    <w:name w:val="Body Text Indent 3"/>
    <w:basedOn w:val="1"/>
    <w:link w:val="88"/>
    <w:unhideWhenUsed/>
    <w:qFormat/>
    <w:uiPriority w:val="0"/>
    <w:pPr>
      <w:spacing w:after="120"/>
      <w:ind w:left="360"/>
    </w:pPr>
    <w:rPr>
      <w:sz w:val="16"/>
      <w:szCs w:val="16"/>
    </w:rPr>
  </w:style>
  <w:style w:type="paragraph" w:styleId="32">
    <w:name w:val="table of figures"/>
    <w:basedOn w:val="1"/>
    <w:next w:val="1"/>
    <w:qFormat/>
    <w:uiPriority w:val="99"/>
    <w:pPr>
      <w:tabs>
        <w:tab w:val="right" w:leader="dot" w:pos="9781"/>
      </w:tabs>
      <w:spacing w:after="60"/>
      <w:ind w:left="1276" w:hanging="1276"/>
    </w:pPr>
    <w:rPr>
      <w:i/>
      <w:sz w:val="22"/>
    </w:rPr>
  </w:style>
  <w:style w:type="paragraph" w:styleId="33">
    <w:name w:val="toc 2"/>
    <w:basedOn w:val="1"/>
    <w:next w:val="1"/>
    <w:qFormat/>
    <w:uiPriority w:val="39"/>
    <w:pPr>
      <w:tabs>
        <w:tab w:val="right" w:leader="dot" w:pos="9781"/>
      </w:tabs>
      <w:spacing w:after="40" w:line="300" w:lineRule="atLeast"/>
      <w:ind w:left="709" w:right="425" w:hanging="709"/>
    </w:pPr>
    <w:rPr>
      <w:color w:val="00558C" w:themeColor="accent1"/>
      <w:sz w:val="22"/>
      <w14:textFill>
        <w14:solidFill>
          <w14:schemeClr w14:val="accent1"/>
        </w14:solidFill>
      </w14:textFill>
    </w:rPr>
  </w:style>
  <w:style w:type="paragraph" w:styleId="34">
    <w:name w:val="toc 9"/>
    <w:basedOn w:val="1"/>
    <w:next w:val="1"/>
    <w:qFormat/>
    <w:uiPriority w:val="0"/>
    <w:pPr>
      <w:ind w:left="1680"/>
    </w:pPr>
    <w:rPr>
      <w:rFonts w:ascii="Arial" w:hAnsi="Arial" w:eastAsia="Times New Roman" w:cs="Times New Roman"/>
      <w:sz w:val="20"/>
      <w:szCs w:val="20"/>
    </w:rPr>
  </w:style>
  <w:style w:type="paragraph" w:styleId="35">
    <w:name w:val="Normal (Web)"/>
    <w:basedOn w:val="1"/>
    <w:qFormat/>
    <w:uiPriority w:val="99"/>
    <w:rPr>
      <w:rFonts w:ascii="Arial" w:hAnsi="Arial" w:eastAsia="Times New Roman" w:cs="Times New Roman"/>
      <w:sz w:val="22"/>
      <w:szCs w:val="24"/>
    </w:rPr>
  </w:style>
  <w:style w:type="paragraph" w:styleId="36">
    <w:name w:val="Title"/>
    <w:basedOn w:val="1"/>
    <w:link w:val="161"/>
    <w:qFormat/>
    <w:uiPriority w:val="0"/>
    <w:pPr>
      <w:spacing w:before="120" w:after="240"/>
      <w:jc w:val="center"/>
      <w:outlineLvl w:val="0"/>
    </w:pPr>
    <w:rPr>
      <w:rFonts w:ascii="Arial" w:hAnsi="Arial" w:eastAsia="宋体" w:cs="Arial"/>
      <w:b/>
      <w:bCs/>
      <w:kern w:val="28"/>
      <w:sz w:val="32"/>
      <w:szCs w:val="32"/>
      <w:lang w:eastAsia="en-GB"/>
    </w:rPr>
  </w:style>
  <w:style w:type="paragraph" w:styleId="37">
    <w:name w:val="annotation subject"/>
    <w:basedOn w:val="17"/>
    <w:next w:val="17"/>
    <w:link w:val="87"/>
    <w:unhideWhenUsed/>
    <w:qFormat/>
    <w:uiPriority w:val="0"/>
    <w:rPr>
      <w:b/>
      <w:bCs/>
      <w:sz w:val="20"/>
      <w:szCs w:val="20"/>
    </w:rPr>
  </w:style>
  <w:style w:type="table" w:styleId="39">
    <w:name w:val="Table Grid"/>
    <w:basedOn w:val="3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name w:val="Medium Shading 1"/>
    <w:basedOn w:val="38"/>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575756" w:sz="8" w:space="0"/>
          <w:left w:val="single" w:color="575756" w:sz="8" w:space="0"/>
          <w:bottom w:val="single" w:color="575756" w:sz="8" w:space="0"/>
          <w:right w:val="single" w:color="575756" w:sz="8" w:space="0"/>
          <w:insideH w:val="nil"/>
          <w:insideV w:val="single" w:sz="8" w:space="0"/>
        </w:tcBorders>
        <w:shd w:val="clear" w:color="auto" w:fill="009FE3" w:themeFill="accent2"/>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top w:val="single" w:color="575756" w:sz="8" w:space="0"/>
          <w:left w:val="single" w:color="575756" w:sz="8" w:space="0"/>
          <w:bottom w:val="single" w:color="575756" w:sz="8" w:space="0"/>
          <w:right w:val="single" w:color="575756" w:sz="8" w:space="0"/>
          <w:insideH w:val="nil"/>
          <w:insideV w:val="single" w:sz="8" w:space="0"/>
          <w:tl2br w:val="nil"/>
          <w:tr2bl w:val="nil"/>
        </w:tcBorders>
      </w:tcPr>
    </w:tblStylePr>
    <w:tblStylePr w:type="band2Horz">
      <w:tblPr/>
      <w:tcPr>
        <w:tcBorders>
          <w:top w:val="single" w:color="575756" w:sz="8" w:space="0"/>
          <w:left w:val="single" w:color="575756" w:sz="8" w:space="0"/>
          <w:bottom w:val="single" w:color="575756" w:sz="8" w:space="0"/>
          <w:right w:val="single" w:color="575756" w:sz="8" w:space="0"/>
          <w:insideH w:val="nil"/>
          <w:insideV w:val="single" w:sz="8" w:space="0"/>
          <w:tl2br w:val="nil"/>
          <w:tr2bl w:val="nil"/>
        </w:tcBorders>
        <w:shd w:val="clear" w:color="auto" w:fill="C6EEFF" w:themeFill="accent2" w:themeFillTint="33"/>
      </w:tcPr>
    </w:tblStylePr>
  </w:style>
  <w:style w:type="character" w:styleId="42">
    <w:name w:val="page number"/>
    <w:qFormat/>
    <w:uiPriority w:val="0"/>
    <w:rPr>
      <w:rFonts w:asciiTheme="minorHAnsi" w:hAnsiTheme="minorHAnsi"/>
      <w:sz w:val="15"/>
    </w:rPr>
  </w:style>
  <w:style w:type="character" w:styleId="43">
    <w:name w:val="FollowedHyperlink"/>
    <w:qFormat/>
    <w:uiPriority w:val="0"/>
    <w:rPr>
      <w:color w:val="800080"/>
      <w:u w:val="single"/>
    </w:rPr>
  </w:style>
  <w:style w:type="character" w:styleId="44">
    <w:name w:val="Emphasis"/>
    <w:qFormat/>
    <w:uiPriority w:val="20"/>
    <w:rPr>
      <w:i/>
      <w:iCs/>
    </w:rPr>
  </w:style>
  <w:style w:type="character" w:styleId="45">
    <w:name w:val="Hyperlink"/>
    <w:basedOn w:val="41"/>
    <w:unhideWhenUsed/>
    <w:qFormat/>
    <w:uiPriority w:val="99"/>
    <w:rPr>
      <w:color w:val="00558C" w:themeColor="accent1"/>
      <w:u w:val="single"/>
      <w14:textFill>
        <w14:solidFill>
          <w14:schemeClr w14:val="accent1"/>
        </w14:solidFill>
      </w14:textFill>
    </w:rPr>
  </w:style>
  <w:style w:type="character" w:styleId="46">
    <w:name w:val="annotation reference"/>
    <w:basedOn w:val="41"/>
    <w:unhideWhenUsed/>
    <w:qFormat/>
    <w:uiPriority w:val="0"/>
    <w:rPr>
      <w:sz w:val="18"/>
      <w:szCs w:val="18"/>
      <w:lang w:val="en-GB"/>
    </w:rPr>
  </w:style>
  <w:style w:type="character" w:styleId="47">
    <w:name w:val="HTML Cite"/>
    <w:qFormat/>
    <w:uiPriority w:val="0"/>
    <w:rPr>
      <w:i/>
      <w:iCs/>
    </w:rPr>
  </w:style>
  <w:style w:type="character" w:styleId="48">
    <w:name w:val="footnote reference"/>
    <w:qFormat/>
    <w:uiPriority w:val="0"/>
    <w:rPr>
      <w:vertAlign w:val="superscript"/>
    </w:rPr>
  </w:style>
  <w:style w:type="paragraph" w:customStyle="1" w:styleId="49">
    <w:name w:val="Heading 1 separatation line"/>
    <w:basedOn w:val="1"/>
    <w:next w:val="3"/>
    <w:qFormat/>
    <w:uiPriority w:val="0"/>
    <w:pPr>
      <w:pBdr>
        <w:bottom w:val="single" w:color="00558C" w:themeColor="accent1" w:sz="8" w:space="1"/>
      </w:pBdr>
      <w:spacing w:after="120" w:line="90" w:lineRule="exact"/>
      <w:ind w:right="8789"/>
    </w:pPr>
    <w:rPr>
      <w:color w:val="000000" w:themeColor="text1"/>
      <w:sz w:val="22"/>
      <w14:textFill>
        <w14:solidFill>
          <w14:schemeClr w14:val="tx1"/>
        </w14:solidFill>
      </w14:textFill>
    </w:rPr>
  </w:style>
  <w:style w:type="paragraph" w:customStyle="1" w:styleId="50">
    <w:name w:val="Heading 2 separation line"/>
    <w:basedOn w:val="1"/>
    <w:next w:val="3"/>
    <w:qFormat/>
    <w:uiPriority w:val="0"/>
    <w:pPr>
      <w:pBdr>
        <w:bottom w:val="single" w:color="575756" w:sz="4" w:space="1"/>
      </w:pBdr>
      <w:spacing w:after="60" w:line="110" w:lineRule="exact"/>
      <w:ind w:right="8787"/>
    </w:pPr>
    <w:rPr>
      <w:color w:val="000000" w:themeColor="text1"/>
      <w:sz w:val="22"/>
      <w14:textFill>
        <w14:solidFill>
          <w14:schemeClr w14:val="tx1"/>
        </w14:solidFill>
      </w14:textFill>
    </w:rPr>
  </w:style>
  <w:style w:type="character" w:customStyle="1" w:styleId="51">
    <w:name w:val="Heading 1 Char"/>
    <w:basedOn w:val="41"/>
    <w:link w:val="2"/>
    <w:qFormat/>
    <w:uiPriority w:val="0"/>
    <w:rPr>
      <w:rFonts w:asciiTheme="majorHAnsi" w:hAnsiTheme="majorHAnsi" w:eastAsiaTheme="majorEastAsia" w:cstheme="majorBidi"/>
      <w:b/>
      <w:bCs/>
      <w:caps/>
      <w:color w:val="407EC9"/>
      <w:sz w:val="28"/>
      <w:szCs w:val="24"/>
      <w:lang w:val="en-GB"/>
    </w:rPr>
  </w:style>
  <w:style w:type="character" w:customStyle="1" w:styleId="52">
    <w:name w:val="Header Char"/>
    <w:basedOn w:val="41"/>
    <w:link w:val="25"/>
    <w:qFormat/>
    <w:uiPriority w:val="0"/>
    <w:rPr>
      <w:sz w:val="20"/>
      <w:lang w:val="en-GB"/>
    </w:rPr>
  </w:style>
  <w:style w:type="character" w:customStyle="1" w:styleId="53">
    <w:name w:val="Footer Char"/>
    <w:basedOn w:val="41"/>
    <w:link w:val="24"/>
    <w:qFormat/>
    <w:uiPriority w:val="0"/>
    <w:rPr>
      <w:sz w:val="20"/>
      <w:lang w:val="en-GB"/>
    </w:rPr>
  </w:style>
  <w:style w:type="character" w:customStyle="1" w:styleId="54">
    <w:name w:val="Balloon Text Char"/>
    <w:basedOn w:val="41"/>
    <w:link w:val="23"/>
    <w:qFormat/>
    <w:uiPriority w:val="0"/>
    <w:rPr>
      <w:rFonts w:ascii="Tahoma" w:hAnsi="Tahoma" w:cs="Tahoma"/>
      <w:sz w:val="16"/>
      <w:szCs w:val="16"/>
      <w:lang w:val="en-US"/>
    </w:rPr>
  </w:style>
  <w:style w:type="paragraph" w:customStyle="1" w:styleId="55">
    <w:name w:val="Document type"/>
    <w:basedOn w:val="1"/>
    <w:qFormat/>
    <w:uiPriority w:val="0"/>
    <w:pPr>
      <w:spacing w:line="500" w:lineRule="exact"/>
      <w:ind w:left="907" w:right="907"/>
    </w:pPr>
    <w:rPr>
      <w:b/>
      <w:caps/>
      <w:color w:val="FFFFFF" w:themeColor="background1"/>
      <w:sz w:val="50"/>
      <w:szCs w:val="50"/>
      <w14:textFill>
        <w14:solidFill>
          <w14:schemeClr w14:val="bg1"/>
        </w14:solidFill>
      </w14:textFill>
    </w:rPr>
  </w:style>
  <w:style w:type="character" w:customStyle="1" w:styleId="56">
    <w:name w:val="Heading 2 Char"/>
    <w:basedOn w:val="41"/>
    <w:link w:val="4"/>
    <w:qFormat/>
    <w:uiPriority w:val="0"/>
    <w:rPr>
      <w:rFonts w:asciiTheme="majorHAnsi" w:hAnsiTheme="majorHAnsi" w:eastAsiaTheme="majorEastAsia" w:cstheme="majorBidi"/>
      <w:b/>
      <w:bCs/>
      <w:caps/>
      <w:color w:val="407EC9"/>
      <w:sz w:val="24"/>
      <w:szCs w:val="24"/>
      <w:lang w:val="en-GB"/>
    </w:rPr>
  </w:style>
  <w:style w:type="character" w:customStyle="1" w:styleId="57">
    <w:name w:val="Heading 3 Char"/>
    <w:basedOn w:val="41"/>
    <w:link w:val="5"/>
    <w:qFormat/>
    <w:uiPriority w:val="0"/>
    <w:rPr>
      <w:rFonts w:asciiTheme="majorHAnsi" w:hAnsiTheme="majorHAnsi" w:eastAsiaTheme="majorEastAsia" w:cstheme="majorBidi"/>
      <w:b/>
      <w:bCs/>
      <w:smallCaps/>
      <w:color w:val="407EC9"/>
      <w:lang w:val="en-GB"/>
    </w:rPr>
  </w:style>
  <w:style w:type="character" w:customStyle="1" w:styleId="58">
    <w:name w:val="Heading 4 Char"/>
    <w:basedOn w:val="41"/>
    <w:link w:val="6"/>
    <w:qFormat/>
    <w:uiPriority w:val="0"/>
    <w:rPr>
      <w:rFonts w:asciiTheme="majorHAnsi" w:hAnsiTheme="majorHAnsi" w:eastAsiaTheme="majorEastAsia" w:cstheme="majorBidi"/>
      <w:b/>
      <w:bCs/>
      <w:iCs/>
      <w:color w:val="407EC9"/>
      <w:lang w:val="en-GB"/>
    </w:rPr>
  </w:style>
  <w:style w:type="character" w:customStyle="1" w:styleId="59">
    <w:name w:val="Heading 5 Char"/>
    <w:basedOn w:val="41"/>
    <w:link w:val="7"/>
    <w:qFormat/>
    <w:uiPriority w:val="0"/>
    <w:rPr>
      <w:rFonts w:asciiTheme="majorHAnsi" w:hAnsiTheme="majorHAnsi" w:eastAsiaTheme="majorEastAsia" w:cstheme="majorBidi"/>
      <w:color w:val="002B46" w:themeColor="accent1" w:themeShade="80"/>
      <w:sz w:val="18"/>
      <w:lang w:val="en-GB"/>
    </w:rPr>
  </w:style>
  <w:style w:type="character" w:customStyle="1" w:styleId="60">
    <w:name w:val="Heading 6 Char"/>
    <w:basedOn w:val="41"/>
    <w:link w:val="8"/>
    <w:qFormat/>
    <w:uiPriority w:val="0"/>
    <w:rPr>
      <w:rFonts w:asciiTheme="majorHAnsi" w:hAnsiTheme="majorHAnsi" w:eastAsiaTheme="majorEastAsia" w:cstheme="majorBidi"/>
      <w:i/>
      <w:iCs/>
      <w:color w:val="002B46" w:themeColor="accent1" w:themeShade="80"/>
      <w:sz w:val="18"/>
      <w:lang w:val="en-GB"/>
    </w:rPr>
  </w:style>
  <w:style w:type="character" w:customStyle="1" w:styleId="61">
    <w:name w:val="Heading 7 Char"/>
    <w:basedOn w:val="41"/>
    <w:link w:val="9"/>
    <w:qFormat/>
    <w:uiPriority w:val="0"/>
    <w:rPr>
      <w:rFonts w:asciiTheme="majorHAnsi" w:hAnsiTheme="majorHAnsi" w:eastAsiaTheme="majorEastAsia" w:cstheme="majorBidi"/>
      <w:i/>
      <w:iCs/>
      <w:color w:val="404040" w:themeColor="text1" w:themeTint="BF"/>
      <w:sz w:val="18"/>
      <w:lang w:val="en-GB"/>
      <w14:textFill>
        <w14:solidFill>
          <w14:schemeClr w14:val="tx1">
            <w14:lumMod w14:val="75000"/>
            <w14:lumOff w14:val="25000"/>
          </w14:schemeClr>
        </w14:solidFill>
      </w14:textFill>
    </w:rPr>
  </w:style>
  <w:style w:type="character" w:customStyle="1" w:styleId="62">
    <w:name w:val="Heading 8 Char"/>
    <w:basedOn w:val="41"/>
    <w:link w:val="10"/>
    <w:qFormat/>
    <w:uiPriority w:val="0"/>
    <w:rPr>
      <w:rFonts w:asciiTheme="majorHAnsi" w:hAnsiTheme="majorHAnsi" w:eastAsiaTheme="majorEastAsia" w:cstheme="majorBidi"/>
      <w:color w:val="404040" w:themeColor="text1" w:themeTint="BF"/>
      <w:sz w:val="20"/>
      <w:szCs w:val="20"/>
      <w:lang w:val="en-GB"/>
      <w14:textFill>
        <w14:solidFill>
          <w14:schemeClr w14:val="tx1">
            <w14:lumMod w14:val="75000"/>
            <w14:lumOff w14:val="25000"/>
          </w14:schemeClr>
        </w14:solidFill>
      </w14:textFill>
    </w:rPr>
  </w:style>
  <w:style w:type="character" w:customStyle="1" w:styleId="63">
    <w:name w:val="Heading 9 Char"/>
    <w:basedOn w:val="41"/>
    <w:link w:val="11"/>
    <w:qFormat/>
    <w:uiPriority w:val="0"/>
    <w:rPr>
      <w:rFonts w:asciiTheme="majorHAnsi" w:hAnsiTheme="majorHAnsi" w:eastAsiaTheme="majorEastAsia" w:cstheme="majorBidi"/>
      <w:i/>
      <w:iCs/>
      <w:color w:val="404040" w:themeColor="text1" w:themeTint="BF"/>
      <w:sz w:val="20"/>
      <w:szCs w:val="20"/>
      <w:lang w:val="en-GB"/>
      <w14:textFill>
        <w14:solidFill>
          <w14:schemeClr w14:val="tx1">
            <w14:lumMod w14:val="75000"/>
            <w14:lumOff w14:val="25000"/>
          </w14:schemeClr>
        </w14:solidFill>
      </w14:textFill>
    </w:rPr>
  </w:style>
  <w:style w:type="paragraph" w:customStyle="1" w:styleId="64">
    <w:name w:val="Bullet 1"/>
    <w:basedOn w:val="1"/>
    <w:qFormat/>
    <w:uiPriority w:val="0"/>
    <w:pPr>
      <w:spacing w:after="120"/>
    </w:pPr>
    <w:rPr>
      <w:color w:val="000000" w:themeColor="text1"/>
      <w:sz w:val="22"/>
      <w:lang w:val="fr-FR"/>
      <w14:textFill>
        <w14:solidFill>
          <w14:schemeClr w14:val="tx1"/>
        </w14:solidFill>
      </w14:textFill>
    </w:rPr>
  </w:style>
  <w:style w:type="paragraph" w:customStyle="1" w:styleId="65">
    <w:name w:val="Bullet 2"/>
    <w:basedOn w:val="1"/>
    <w:link w:val="74"/>
    <w:qFormat/>
    <w:uiPriority w:val="0"/>
    <w:pPr>
      <w:numPr>
        <w:ilvl w:val="0"/>
        <w:numId w:val="3"/>
      </w:numPr>
      <w:spacing w:after="120"/>
    </w:pPr>
    <w:rPr>
      <w:color w:val="000000" w:themeColor="text1"/>
      <w:sz w:val="22"/>
      <w14:textFill>
        <w14:solidFill>
          <w14:schemeClr w14:val="tx1"/>
        </w14:solidFill>
      </w14:textFill>
    </w:rPr>
  </w:style>
  <w:style w:type="paragraph" w:customStyle="1" w:styleId="66">
    <w:name w:val="Page Number1"/>
    <w:basedOn w:val="1"/>
    <w:qFormat/>
    <w:uiPriority w:val="0"/>
    <w:pPr>
      <w:spacing w:line="180" w:lineRule="exact"/>
      <w:jc w:val="right"/>
    </w:pPr>
    <w:rPr>
      <w:color w:val="00558C" w:themeColor="accent1"/>
      <w14:textFill>
        <w14:solidFill>
          <w14:schemeClr w14:val="accent1"/>
        </w14:solidFill>
      </w14:textFill>
    </w:rPr>
  </w:style>
  <w:style w:type="paragraph" w:customStyle="1" w:styleId="67">
    <w:name w:val="Edition number"/>
    <w:basedOn w:val="1"/>
    <w:qFormat/>
    <w:uiPriority w:val="0"/>
    <w:rPr>
      <w:b/>
      <w:color w:val="00558C" w:themeColor="accent1"/>
      <w:sz w:val="50"/>
      <w:szCs w:val="50"/>
      <w14:textFill>
        <w14:solidFill>
          <w14:schemeClr w14:val="accent1"/>
        </w14:solidFill>
      </w14:textFill>
    </w:rPr>
  </w:style>
  <w:style w:type="paragraph" w:customStyle="1" w:styleId="68">
    <w:name w:val="Edition number - footer"/>
    <w:basedOn w:val="24"/>
    <w:next w:val="69"/>
    <w:qFormat/>
    <w:uiPriority w:val="0"/>
    <w:pPr>
      <w:framePr w:hSpace="142" w:wrap="around" w:vAnchor="margin" w:hAnchor="margin" w:xAlign="center" w:yAlign="bottom"/>
      <w:spacing w:before="40" w:line="180" w:lineRule="exact"/>
    </w:pPr>
    <w:rPr>
      <w:b/>
      <w:color w:val="00558C" w:themeColor="accent1"/>
      <w:sz w:val="15"/>
      <w:szCs w:val="15"/>
      <w14:textFill>
        <w14:solidFill>
          <w14:schemeClr w14:val="accent1"/>
        </w14:solidFill>
      </w14:textFill>
    </w:rPr>
  </w:style>
  <w:style w:type="paragraph" w:customStyle="1" w:styleId="69">
    <w:name w:val="No Spacing1"/>
    <w:semiHidden/>
    <w:qFormat/>
    <w:uiPriority w:val="1"/>
    <w:rPr>
      <w:rFonts w:asciiTheme="minorHAnsi" w:hAnsiTheme="minorHAnsi" w:eastAsiaTheme="minorEastAsia" w:cstheme="minorBidi"/>
      <w:sz w:val="18"/>
      <w:szCs w:val="22"/>
      <w:lang w:val="en-GB" w:eastAsia="en-US" w:bidi="ar-SA"/>
    </w:rPr>
  </w:style>
  <w:style w:type="paragraph" w:customStyle="1" w:styleId="70">
    <w:name w:val="Contents"/>
    <w:basedOn w:val="25"/>
    <w:qFormat/>
    <w:uiPriority w:val="0"/>
    <w:pPr>
      <w:pBdr>
        <w:bottom w:val="single" w:color="00558C" w:themeColor="accent1" w:sz="8" w:space="12"/>
      </w:pBdr>
      <w:spacing w:before="100" w:line="560" w:lineRule="exact"/>
    </w:pPr>
    <w:rPr>
      <w:b/>
      <w:caps/>
      <w:color w:val="009FE3" w:themeColor="accent2"/>
      <w:sz w:val="56"/>
      <w:szCs w:val="56"/>
      <w14:textFill>
        <w14:solidFill>
          <w14:schemeClr w14:val="accent2"/>
        </w14:solidFill>
      </w14:textFill>
    </w:rPr>
  </w:style>
  <w:style w:type="paragraph" w:customStyle="1" w:styleId="71">
    <w:name w:val="Table text"/>
    <w:basedOn w:val="1"/>
    <w:qFormat/>
    <w:uiPriority w:val="0"/>
    <w:pPr>
      <w:ind w:left="113" w:right="113"/>
    </w:pPr>
    <w:rPr>
      <w:color w:val="000000" w:themeColor="text1"/>
      <w:sz w:val="20"/>
      <w14:textFill>
        <w14:solidFill>
          <w14:schemeClr w14:val="tx1"/>
        </w14:solidFill>
      </w14:textFill>
    </w:rPr>
  </w:style>
  <w:style w:type="paragraph" w:customStyle="1" w:styleId="72">
    <w:name w:val="Table text title"/>
    <w:basedOn w:val="71"/>
    <w:qFormat/>
    <w:uiPriority w:val="0"/>
    <w:rPr>
      <w:b/>
      <w:color w:val="009FE3" w:themeColor="accent2"/>
      <w14:textFill>
        <w14:solidFill>
          <w14:schemeClr w14:val="accent2"/>
        </w14:solidFill>
      </w14:textFill>
    </w:rPr>
  </w:style>
  <w:style w:type="paragraph" w:customStyle="1" w:styleId="73">
    <w:name w:val="List a text"/>
    <w:basedOn w:val="1"/>
    <w:qFormat/>
    <w:uiPriority w:val="0"/>
    <w:pPr>
      <w:spacing w:after="120"/>
      <w:ind w:left="1134"/>
    </w:pPr>
    <w:rPr>
      <w:sz w:val="22"/>
    </w:rPr>
  </w:style>
  <w:style w:type="character" w:customStyle="1" w:styleId="74">
    <w:name w:val="Bullet 2 Char"/>
    <w:basedOn w:val="41"/>
    <w:link w:val="65"/>
    <w:qFormat/>
    <w:uiPriority w:val="0"/>
    <w:rPr>
      <w:color w:val="000000" w:themeColor="text1"/>
      <w:lang w:val="en-GB"/>
      <w14:textFill>
        <w14:solidFill>
          <w14:schemeClr w14:val="tx1"/>
        </w14:solidFill>
      </w14:textFill>
    </w:rPr>
  </w:style>
  <w:style w:type="paragraph" w:customStyle="1" w:styleId="75">
    <w:name w:val="Appendix Head 1"/>
    <w:basedOn w:val="1"/>
    <w:next w:val="49"/>
    <w:qFormat/>
    <w:uiPriority w:val="0"/>
    <w:pPr>
      <w:numPr>
        <w:ilvl w:val="0"/>
        <w:numId w:val="4"/>
      </w:numPr>
      <w:spacing w:before="120" w:after="120"/>
    </w:pPr>
    <w:rPr>
      <w:rFonts w:eastAsia="Calibri" w:cs="Arial"/>
      <w:b/>
      <w:caps/>
      <w:color w:val="407EC9"/>
      <w:sz w:val="28"/>
      <w:lang w:eastAsia="en-GB"/>
    </w:rPr>
  </w:style>
  <w:style w:type="paragraph" w:customStyle="1" w:styleId="76">
    <w:name w:val="Appendix Head 2"/>
    <w:basedOn w:val="1"/>
    <w:next w:val="50"/>
    <w:qFormat/>
    <w:uiPriority w:val="0"/>
    <w:pPr>
      <w:numPr>
        <w:ilvl w:val="1"/>
        <w:numId w:val="4"/>
      </w:numPr>
      <w:spacing w:before="120" w:after="120"/>
    </w:pPr>
    <w:rPr>
      <w:rFonts w:eastAsia="Calibri" w:cs="Arial"/>
      <w:b/>
      <w:caps/>
      <w:color w:val="407EC9"/>
      <w:sz w:val="24"/>
      <w:lang w:eastAsia="en-GB"/>
    </w:rPr>
  </w:style>
  <w:style w:type="paragraph" w:customStyle="1" w:styleId="77">
    <w:name w:val="Appendix Head 3"/>
    <w:basedOn w:val="1"/>
    <w:next w:val="3"/>
    <w:qFormat/>
    <w:uiPriority w:val="0"/>
    <w:pPr>
      <w:numPr>
        <w:ilvl w:val="2"/>
        <w:numId w:val="4"/>
      </w:numPr>
      <w:spacing w:before="120" w:after="120"/>
    </w:pPr>
    <w:rPr>
      <w:rFonts w:eastAsia="Calibri" w:cs="Arial"/>
      <w:b/>
      <w:smallCaps/>
      <w:color w:val="407EC9"/>
      <w:sz w:val="22"/>
      <w:lang w:eastAsia="en-GB"/>
    </w:rPr>
  </w:style>
  <w:style w:type="paragraph" w:customStyle="1" w:styleId="78">
    <w:name w:val="Appendix Head 4"/>
    <w:basedOn w:val="1"/>
    <w:next w:val="3"/>
    <w:qFormat/>
    <w:uiPriority w:val="0"/>
    <w:pPr>
      <w:numPr>
        <w:ilvl w:val="3"/>
        <w:numId w:val="4"/>
      </w:numPr>
      <w:spacing w:before="120" w:after="120"/>
    </w:pPr>
    <w:rPr>
      <w:rFonts w:eastAsia="Calibri" w:cs="Arial"/>
      <w:b/>
      <w:color w:val="407EC9"/>
      <w:sz w:val="22"/>
      <w:lang w:eastAsia="en-GB"/>
    </w:rPr>
  </w:style>
  <w:style w:type="paragraph" w:customStyle="1" w:styleId="79">
    <w:name w:val="Annex"/>
    <w:basedOn w:val="1"/>
    <w:next w:val="3"/>
    <w:link w:val="80"/>
    <w:qFormat/>
    <w:uiPriority w:val="0"/>
    <w:pPr>
      <w:numPr>
        <w:ilvl w:val="0"/>
        <w:numId w:val="5"/>
      </w:numPr>
      <w:spacing w:after="360"/>
    </w:pPr>
    <w:rPr>
      <w:b/>
      <w:i/>
      <w:caps/>
      <w:color w:val="407EC9"/>
      <w:sz w:val="28"/>
      <w:u w:val="single"/>
    </w:rPr>
  </w:style>
  <w:style w:type="character" w:customStyle="1" w:styleId="80">
    <w:name w:val="Annex Char"/>
    <w:basedOn w:val="41"/>
    <w:link w:val="79"/>
    <w:qFormat/>
    <w:uiPriority w:val="0"/>
    <w:rPr>
      <w:b/>
      <w:i/>
      <w:caps/>
      <w:color w:val="407EC9"/>
      <w:sz w:val="28"/>
      <w:u w:val="single"/>
      <w:lang w:val="en-GB"/>
    </w:rPr>
  </w:style>
  <w:style w:type="paragraph" w:customStyle="1" w:styleId="81">
    <w:name w:val="Annex A Head 1"/>
    <w:basedOn w:val="1"/>
    <w:next w:val="49"/>
    <w:qFormat/>
    <w:uiPriority w:val="0"/>
    <w:pPr>
      <w:numPr>
        <w:ilvl w:val="0"/>
        <w:numId w:val="6"/>
      </w:numPr>
      <w:spacing w:before="120" w:after="120"/>
    </w:pPr>
    <w:rPr>
      <w:rFonts w:eastAsia="Calibri" w:cs="Calibri"/>
      <w:b/>
      <w:bCs/>
      <w:caps/>
      <w:color w:val="407EC9"/>
      <w:sz w:val="28"/>
      <w:lang w:eastAsia="en-GB"/>
    </w:rPr>
  </w:style>
  <w:style w:type="paragraph" w:customStyle="1" w:styleId="82">
    <w:name w:val="Annex A Head 2"/>
    <w:basedOn w:val="1"/>
    <w:next w:val="50"/>
    <w:qFormat/>
    <w:uiPriority w:val="0"/>
    <w:pPr>
      <w:numPr>
        <w:ilvl w:val="1"/>
        <w:numId w:val="6"/>
      </w:numPr>
      <w:spacing w:before="120" w:after="120"/>
    </w:pPr>
    <w:rPr>
      <w:rFonts w:eastAsia="Calibri" w:cs="Calibri"/>
      <w:b/>
      <w:caps/>
      <w:color w:val="407EC9"/>
      <w:sz w:val="24"/>
      <w:lang w:eastAsia="en-GB"/>
    </w:rPr>
  </w:style>
  <w:style w:type="character" w:customStyle="1" w:styleId="83">
    <w:name w:val="Body Text Char"/>
    <w:basedOn w:val="41"/>
    <w:link w:val="3"/>
    <w:qFormat/>
    <w:uiPriority w:val="0"/>
    <w:rPr>
      <w:rFonts w:asciiTheme="minorHAnsi" w:hAnsiTheme="minorHAnsi" w:eastAsiaTheme="minorEastAsia" w:cstheme="minorBidi"/>
      <w:sz w:val="22"/>
      <w:szCs w:val="22"/>
      <w:lang w:val="en-GB"/>
    </w:rPr>
  </w:style>
  <w:style w:type="paragraph" w:customStyle="1" w:styleId="84">
    <w:name w:val="Annex A Head 3"/>
    <w:basedOn w:val="1"/>
    <w:next w:val="3"/>
    <w:qFormat/>
    <w:uiPriority w:val="0"/>
    <w:pPr>
      <w:numPr>
        <w:ilvl w:val="2"/>
        <w:numId w:val="6"/>
      </w:numPr>
      <w:spacing w:before="120" w:after="120"/>
    </w:pPr>
    <w:rPr>
      <w:rFonts w:eastAsia="Calibri" w:cs="Calibri"/>
      <w:b/>
      <w:smallCaps/>
      <w:color w:val="407EC9"/>
      <w:sz w:val="22"/>
      <w:lang w:eastAsia="en-GB"/>
    </w:rPr>
  </w:style>
  <w:style w:type="paragraph" w:customStyle="1" w:styleId="85">
    <w:name w:val="Annex A Head 4"/>
    <w:basedOn w:val="1"/>
    <w:next w:val="3"/>
    <w:qFormat/>
    <w:uiPriority w:val="0"/>
    <w:pPr>
      <w:numPr>
        <w:ilvl w:val="3"/>
        <w:numId w:val="6"/>
      </w:numPr>
      <w:spacing w:before="120" w:after="120"/>
    </w:pPr>
    <w:rPr>
      <w:rFonts w:eastAsia="Calibri" w:cs="Calibri"/>
      <w:b/>
      <w:color w:val="407EC9"/>
      <w:sz w:val="22"/>
      <w:lang w:eastAsia="en-GB"/>
    </w:rPr>
  </w:style>
  <w:style w:type="character" w:customStyle="1" w:styleId="86">
    <w:name w:val="Comment Text Char"/>
    <w:basedOn w:val="41"/>
    <w:link w:val="17"/>
    <w:qFormat/>
    <w:uiPriority w:val="99"/>
    <w:rPr>
      <w:rFonts w:asciiTheme="minorHAnsi" w:hAnsiTheme="minorHAnsi" w:eastAsiaTheme="minorEastAsia" w:cstheme="minorBidi"/>
      <w:sz w:val="24"/>
      <w:szCs w:val="24"/>
      <w:lang w:val="en-GB"/>
    </w:rPr>
  </w:style>
  <w:style w:type="character" w:customStyle="1" w:styleId="87">
    <w:name w:val="Comment Subject Char"/>
    <w:basedOn w:val="86"/>
    <w:link w:val="37"/>
    <w:qFormat/>
    <w:uiPriority w:val="0"/>
    <w:rPr>
      <w:rFonts w:asciiTheme="minorHAnsi" w:hAnsiTheme="minorHAnsi" w:eastAsiaTheme="minorEastAsia" w:cstheme="minorBidi"/>
      <w:b/>
      <w:bCs/>
      <w:sz w:val="20"/>
      <w:szCs w:val="20"/>
      <w:lang w:val="en-US"/>
    </w:rPr>
  </w:style>
  <w:style w:type="character" w:customStyle="1" w:styleId="88">
    <w:name w:val="Body Text Indent 3 Char"/>
    <w:basedOn w:val="41"/>
    <w:link w:val="31"/>
    <w:semiHidden/>
    <w:qFormat/>
    <w:uiPriority w:val="0"/>
    <w:rPr>
      <w:sz w:val="16"/>
      <w:szCs w:val="16"/>
      <w:lang w:val="en-GB"/>
    </w:rPr>
  </w:style>
  <w:style w:type="paragraph" w:customStyle="1" w:styleId="89">
    <w:name w:val="Inset List"/>
    <w:basedOn w:val="1"/>
    <w:qFormat/>
    <w:uiPriority w:val="0"/>
    <w:pPr>
      <w:numPr>
        <w:ilvl w:val="0"/>
        <w:numId w:val="7"/>
      </w:numPr>
      <w:spacing w:after="120"/>
      <w:jc w:val="both"/>
    </w:pPr>
    <w:rPr>
      <w:sz w:val="22"/>
    </w:rPr>
  </w:style>
  <w:style w:type="paragraph" w:customStyle="1" w:styleId="90">
    <w:name w:val="List of Figures"/>
    <w:basedOn w:val="1"/>
    <w:next w:val="1"/>
    <w:qFormat/>
    <w:uiPriority w:val="0"/>
    <w:pPr>
      <w:spacing w:after="240" w:line="480" w:lineRule="atLeast"/>
    </w:pPr>
    <w:rPr>
      <w:b/>
      <w:color w:val="009FE3" w:themeColor="accent2"/>
      <w:sz w:val="40"/>
      <w:szCs w:val="40"/>
      <w14:textFill>
        <w14:solidFill>
          <w14:schemeClr w14:val="accent2"/>
        </w14:solidFill>
      </w14:textFill>
    </w:rPr>
  </w:style>
  <w:style w:type="paragraph" w:customStyle="1" w:styleId="91">
    <w:name w:val="Reference"/>
    <w:basedOn w:val="1"/>
    <w:qFormat/>
    <w:uiPriority w:val="0"/>
    <w:pPr>
      <w:numPr>
        <w:ilvl w:val="0"/>
        <w:numId w:val="8"/>
      </w:numPr>
      <w:spacing w:after="120"/>
      <w:jc w:val="both"/>
    </w:pPr>
    <w:rPr>
      <w:rFonts w:eastAsia="Times New Roman" w:cs="Times New Roman"/>
      <w:sz w:val="22"/>
      <w:szCs w:val="20"/>
    </w:rPr>
  </w:style>
  <w:style w:type="paragraph" w:customStyle="1" w:styleId="92">
    <w:name w:val="Table caption"/>
    <w:basedOn w:val="15"/>
    <w:next w:val="3"/>
    <w:qFormat/>
    <w:uiPriority w:val="0"/>
    <w:pPr>
      <w:tabs>
        <w:tab w:val="left" w:pos="851"/>
      </w:tabs>
      <w:spacing w:after="240"/>
    </w:pPr>
  </w:style>
  <w:style w:type="character" w:customStyle="1" w:styleId="93">
    <w:name w:val="Footnote Text Char"/>
    <w:basedOn w:val="41"/>
    <w:link w:val="29"/>
    <w:qFormat/>
    <w:uiPriority w:val="99"/>
    <w:rPr>
      <w:sz w:val="18"/>
      <w:szCs w:val="24"/>
      <w:vertAlign w:val="superscript"/>
      <w:lang w:val="en-GB"/>
    </w:rPr>
  </w:style>
  <w:style w:type="paragraph" w:customStyle="1" w:styleId="94">
    <w:name w:val="Footer edition no."/>
    <w:basedOn w:val="1"/>
    <w:qFormat/>
    <w:uiPriority w:val="0"/>
    <w:pPr>
      <w:tabs>
        <w:tab w:val="right" w:pos="10206"/>
      </w:tabs>
    </w:pPr>
    <w:rPr>
      <w:b/>
      <w:color w:val="00558C"/>
      <w:sz w:val="15"/>
    </w:rPr>
  </w:style>
  <w:style w:type="paragraph" w:customStyle="1" w:styleId="95">
    <w:name w:val="List a"/>
    <w:basedOn w:val="1"/>
    <w:qFormat/>
    <w:uiPriority w:val="0"/>
    <w:pPr>
      <w:numPr>
        <w:ilvl w:val="1"/>
        <w:numId w:val="9"/>
      </w:numPr>
      <w:spacing w:after="120"/>
      <w:jc w:val="both"/>
    </w:pPr>
    <w:rPr>
      <w:rFonts w:eastAsia="Times New Roman" w:cs="Times New Roman"/>
      <w:sz w:val="22"/>
      <w:szCs w:val="20"/>
      <w:lang w:eastAsia="en-GB"/>
    </w:rPr>
  </w:style>
  <w:style w:type="paragraph" w:customStyle="1" w:styleId="96">
    <w:name w:val="List i"/>
    <w:basedOn w:val="1"/>
    <w:qFormat/>
    <w:uiPriority w:val="0"/>
    <w:pPr>
      <w:numPr>
        <w:ilvl w:val="2"/>
        <w:numId w:val="9"/>
      </w:numPr>
      <w:spacing w:after="120"/>
    </w:pPr>
    <w:rPr>
      <w:sz w:val="20"/>
    </w:rPr>
  </w:style>
  <w:style w:type="paragraph" w:customStyle="1" w:styleId="97">
    <w:name w:val="List i text"/>
    <w:basedOn w:val="1"/>
    <w:qFormat/>
    <w:uiPriority w:val="0"/>
    <w:pPr>
      <w:ind w:left="2268" w:hanging="567"/>
    </w:pPr>
    <w:rPr>
      <w:sz w:val="20"/>
    </w:rPr>
  </w:style>
  <w:style w:type="paragraph" w:customStyle="1" w:styleId="98">
    <w:name w:val="Bullet 1 text"/>
    <w:basedOn w:val="1"/>
    <w:qFormat/>
    <w:uiPriority w:val="0"/>
    <w:pPr>
      <w:suppressAutoHyphens/>
      <w:spacing w:after="120"/>
      <w:ind w:left="425"/>
      <w:jc w:val="both"/>
    </w:pPr>
    <w:rPr>
      <w:rFonts w:eastAsia="Times New Roman" w:cs="Times New Roman"/>
      <w:sz w:val="22"/>
      <w:szCs w:val="20"/>
      <w:lang w:eastAsia="en-GB"/>
    </w:rPr>
  </w:style>
  <w:style w:type="paragraph" w:customStyle="1" w:styleId="99">
    <w:name w:val="Bullet 2 text"/>
    <w:basedOn w:val="1"/>
    <w:qFormat/>
    <w:uiPriority w:val="0"/>
    <w:pPr>
      <w:suppressAutoHyphens/>
      <w:spacing w:after="120"/>
      <w:ind w:left="851"/>
      <w:jc w:val="both"/>
    </w:pPr>
    <w:rPr>
      <w:rFonts w:eastAsia="Times New Roman" w:cs="Times New Roman"/>
      <w:sz w:val="22"/>
      <w:szCs w:val="20"/>
      <w:lang w:eastAsia="en-GB"/>
    </w:rPr>
  </w:style>
  <w:style w:type="paragraph" w:customStyle="1" w:styleId="100">
    <w:name w:val="Bullet 3"/>
    <w:basedOn w:val="1"/>
    <w:qFormat/>
    <w:uiPriority w:val="0"/>
    <w:pPr>
      <w:numPr>
        <w:ilvl w:val="0"/>
        <w:numId w:val="10"/>
      </w:numPr>
      <w:spacing w:after="120"/>
      <w:ind w:left="1276" w:hanging="425"/>
    </w:pPr>
    <w:rPr>
      <w:rFonts w:eastAsia="Times New Roman" w:cs="Times New Roman"/>
      <w:sz w:val="20"/>
      <w:szCs w:val="20"/>
      <w:lang w:eastAsia="en-GB"/>
    </w:rPr>
  </w:style>
  <w:style w:type="paragraph" w:customStyle="1" w:styleId="101">
    <w:name w:val="Bullet 3 text"/>
    <w:basedOn w:val="1"/>
    <w:qFormat/>
    <w:uiPriority w:val="0"/>
    <w:pPr>
      <w:suppressAutoHyphens/>
      <w:spacing w:after="120"/>
      <w:ind w:left="1276"/>
      <w:jc w:val="both"/>
    </w:pPr>
    <w:rPr>
      <w:rFonts w:eastAsia="Times New Roman" w:cs="Times New Roman"/>
      <w:sz w:val="20"/>
      <w:szCs w:val="20"/>
      <w:lang w:eastAsia="en-GB"/>
    </w:rPr>
  </w:style>
  <w:style w:type="paragraph" w:customStyle="1" w:styleId="102">
    <w:name w:val="List 1"/>
    <w:basedOn w:val="1"/>
    <w:qFormat/>
    <w:uiPriority w:val="0"/>
    <w:pPr>
      <w:numPr>
        <w:ilvl w:val="0"/>
        <w:numId w:val="9"/>
      </w:numPr>
      <w:spacing w:after="120"/>
      <w:jc w:val="both"/>
    </w:pPr>
    <w:rPr>
      <w:rFonts w:eastAsia="Times New Roman" w:cs="Times New Roman"/>
      <w:sz w:val="22"/>
      <w:szCs w:val="20"/>
      <w:lang w:eastAsia="en-GB"/>
    </w:rPr>
  </w:style>
  <w:style w:type="paragraph" w:customStyle="1" w:styleId="103">
    <w:name w:val="List 1 text"/>
    <w:basedOn w:val="1"/>
    <w:qFormat/>
    <w:uiPriority w:val="0"/>
    <w:pPr>
      <w:spacing w:after="120"/>
      <w:ind w:left="567"/>
      <w:jc w:val="both"/>
    </w:pPr>
    <w:rPr>
      <w:rFonts w:eastAsia="Times New Roman" w:cs="Times New Roman"/>
      <w:sz w:val="22"/>
      <w:szCs w:val="20"/>
      <w:lang w:eastAsia="en-GB"/>
    </w:rPr>
  </w:style>
  <w:style w:type="character" w:customStyle="1" w:styleId="104">
    <w:name w:val="Document Map Char"/>
    <w:basedOn w:val="41"/>
    <w:link w:val="16"/>
    <w:qFormat/>
    <w:uiPriority w:val="0"/>
    <w:rPr>
      <w:rFonts w:ascii="Tahoma" w:hAnsi="Tahoma" w:eastAsia="Times New Roman" w:cs="Times New Roman"/>
      <w:sz w:val="20"/>
      <w:szCs w:val="24"/>
      <w:shd w:val="clear" w:color="auto" w:fill="000080"/>
      <w:lang w:val="de-DE" w:eastAsia="de-DE"/>
    </w:rPr>
  </w:style>
  <w:style w:type="paragraph" w:customStyle="1" w:styleId="105">
    <w:name w:val="Table of Tables"/>
    <w:basedOn w:val="32"/>
    <w:qFormat/>
    <w:uiPriority w:val="0"/>
    <w:pPr>
      <w:tabs>
        <w:tab w:val="left" w:pos="1134"/>
        <w:tab w:val="right" w:pos="9781"/>
      </w:tabs>
    </w:pPr>
  </w:style>
  <w:style w:type="paragraph" w:customStyle="1" w:styleId="106">
    <w:name w:val="equation"/>
    <w:basedOn w:val="15"/>
    <w:next w:val="3"/>
    <w:qFormat/>
    <w:uiPriority w:val="0"/>
  </w:style>
  <w:style w:type="paragraph" w:customStyle="1" w:styleId="107">
    <w:name w:val="Table of Appendices"/>
    <w:basedOn w:val="32"/>
    <w:next w:val="3"/>
    <w:qFormat/>
    <w:uiPriority w:val="0"/>
  </w:style>
  <w:style w:type="paragraph" w:customStyle="1" w:styleId="108">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table" w:customStyle="1" w:styleId="109">
    <w:name w:val="Table Grid1"/>
    <w:basedOn w:val="38"/>
    <w:qFormat/>
    <w:uiPriority w:val="59"/>
    <w:rPr>
      <w:lang w:val="en-MY"/>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TOC Heading1"/>
    <w:basedOn w:val="2"/>
    <w:next w:val="1"/>
    <w:unhideWhenUsed/>
    <w:qFormat/>
    <w:uiPriority w:val="39"/>
    <w:pPr>
      <w:numPr>
        <w:numId w:val="0"/>
      </w:numPr>
      <w:spacing w:before="480" w:line="276" w:lineRule="auto"/>
      <w:outlineLvl w:val="9"/>
    </w:pPr>
    <w:rPr>
      <w:caps w:val="0"/>
      <w:color w:val="004069" w:themeColor="accent1" w:themeShade="BF"/>
      <w:szCs w:val="28"/>
      <w:lang w:val="sv-SE"/>
    </w:rPr>
  </w:style>
  <w:style w:type="paragraph" w:customStyle="1" w:styleId="111">
    <w:name w:val="Table inset list"/>
    <w:basedOn w:val="89"/>
    <w:qFormat/>
    <w:uiPriority w:val="0"/>
    <w:pPr>
      <w:numPr>
        <w:numId w:val="11"/>
      </w:numPr>
    </w:pPr>
    <w:rPr>
      <w:sz w:val="20"/>
    </w:rPr>
  </w:style>
  <w:style w:type="paragraph" w:customStyle="1" w:styleId="112">
    <w:name w:val="Texte de saisie"/>
    <w:basedOn w:val="1"/>
    <w:link w:val="113"/>
    <w:qFormat/>
    <w:uiPriority w:val="0"/>
    <w:rPr>
      <w:color w:val="000000" w:themeColor="text1"/>
      <w:sz w:val="22"/>
      <w14:textFill>
        <w14:solidFill>
          <w14:schemeClr w14:val="tx1"/>
        </w14:solidFill>
      </w14:textFill>
    </w:rPr>
  </w:style>
  <w:style w:type="character" w:customStyle="1" w:styleId="113">
    <w:name w:val="Texte de saisie Car"/>
    <w:basedOn w:val="41"/>
    <w:link w:val="112"/>
    <w:qFormat/>
    <w:uiPriority w:val="0"/>
    <w:rPr>
      <w:color w:val="000000" w:themeColor="text1"/>
      <w:lang w:val="en-GB"/>
      <w14:textFill>
        <w14:solidFill>
          <w14:schemeClr w14:val="tx1"/>
        </w14:solidFill>
      </w14:textFill>
    </w:rPr>
  </w:style>
  <w:style w:type="paragraph" w:customStyle="1" w:styleId="114">
    <w:name w:val="Annex Table caption"/>
    <w:basedOn w:val="92"/>
    <w:next w:val="1"/>
    <w:qFormat/>
    <w:uiPriority w:val="0"/>
  </w:style>
  <w:style w:type="paragraph" w:customStyle="1" w:styleId="115">
    <w:name w:val="Figure caption"/>
    <w:basedOn w:val="15"/>
    <w:next w:val="3"/>
    <w:qFormat/>
    <w:uiPriority w:val="0"/>
    <w:pPr>
      <w:numPr>
        <w:ilvl w:val="0"/>
        <w:numId w:val="12"/>
      </w:numPr>
      <w:spacing w:before="240" w:after="240"/>
    </w:pPr>
  </w:style>
  <w:style w:type="paragraph" w:customStyle="1" w:styleId="116">
    <w:name w:val="Table of Annexes"/>
    <w:basedOn w:val="32"/>
    <w:next w:val="1"/>
    <w:qFormat/>
    <w:uiPriority w:val="0"/>
  </w:style>
  <w:style w:type="paragraph" w:customStyle="1" w:styleId="117">
    <w:name w:val="Annex B Head 1"/>
    <w:basedOn w:val="81"/>
    <w:next w:val="49"/>
    <w:qFormat/>
    <w:uiPriority w:val="0"/>
    <w:pPr>
      <w:numPr>
        <w:numId w:val="13"/>
      </w:numPr>
      <w:tabs>
        <w:tab w:val="left" w:pos="0"/>
      </w:tabs>
    </w:pPr>
  </w:style>
  <w:style w:type="paragraph" w:customStyle="1" w:styleId="118">
    <w:name w:val="Annex B Head 2"/>
    <w:basedOn w:val="82"/>
    <w:next w:val="50"/>
    <w:qFormat/>
    <w:uiPriority w:val="0"/>
    <w:pPr>
      <w:numPr>
        <w:numId w:val="13"/>
      </w:numPr>
    </w:pPr>
  </w:style>
  <w:style w:type="paragraph" w:customStyle="1" w:styleId="119">
    <w:name w:val="Annex B Head 3"/>
    <w:basedOn w:val="84"/>
    <w:next w:val="3"/>
    <w:qFormat/>
    <w:uiPriority w:val="0"/>
    <w:pPr>
      <w:numPr>
        <w:numId w:val="14"/>
      </w:numPr>
    </w:pPr>
  </w:style>
  <w:style w:type="paragraph" w:customStyle="1" w:styleId="120">
    <w:name w:val="Annex B Head 4"/>
    <w:basedOn w:val="85"/>
    <w:next w:val="3"/>
    <w:qFormat/>
    <w:uiPriority w:val="0"/>
    <w:pPr>
      <w:numPr>
        <w:numId w:val="14"/>
      </w:numPr>
    </w:pPr>
  </w:style>
  <w:style w:type="paragraph" w:customStyle="1" w:styleId="121">
    <w:name w:val="Table heading"/>
    <w:basedOn w:val="1"/>
    <w:qFormat/>
    <w:uiPriority w:val="0"/>
    <w:pPr>
      <w:ind w:left="113" w:right="113"/>
    </w:pPr>
    <w:rPr>
      <w:b/>
      <w:color w:val="407EC9"/>
      <w:sz w:val="20"/>
      <w:lang w:val="en-US"/>
    </w:rPr>
  </w:style>
  <w:style w:type="paragraph" w:customStyle="1" w:styleId="122">
    <w:name w:val="Appendix"/>
    <w:basedOn w:val="79"/>
    <w:next w:val="1"/>
    <w:qFormat/>
    <w:uiPriority w:val="0"/>
    <w:pPr>
      <w:numPr>
        <w:numId w:val="15"/>
      </w:numPr>
      <w:spacing w:before="120" w:after="240"/>
    </w:pPr>
    <w:rPr>
      <w:rFonts w:eastAsia="Calibri" w:cs="Calibri"/>
      <w:bCs/>
      <w:caps w:val="0"/>
      <w:szCs w:val="28"/>
    </w:rPr>
  </w:style>
  <w:style w:type="paragraph" w:customStyle="1" w:styleId="123">
    <w:name w:val="Footer landscape"/>
    <w:basedOn w:val="1"/>
    <w:qFormat/>
    <w:uiPriority w:val="0"/>
    <w:pPr>
      <w:pBdr>
        <w:top w:val="single" w:color="auto" w:sz="4" w:space="1"/>
      </w:pBdr>
      <w:tabs>
        <w:tab w:val="right" w:pos="15309"/>
      </w:tabs>
      <w:adjustRightInd w:val="0"/>
    </w:pPr>
    <w:rPr>
      <w:b/>
      <w:color w:val="00558C"/>
      <w:sz w:val="15"/>
    </w:rPr>
  </w:style>
  <w:style w:type="paragraph" w:customStyle="1" w:styleId="124">
    <w:name w:val="Document number"/>
    <w:basedOn w:val="1"/>
    <w:next w:val="1"/>
    <w:qFormat/>
    <w:uiPriority w:val="0"/>
    <w:rPr>
      <w:caps/>
      <w:color w:val="00558C"/>
      <w:sz w:val="50"/>
    </w:rPr>
  </w:style>
  <w:style w:type="paragraph" w:customStyle="1" w:styleId="125">
    <w:name w:val="Document date"/>
    <w:basedOn w:val="1"/>
    <w:qFormat/>
    <w:uiPriority w:val="0"/>
    <w:rPr>
      <w:b/>
      <w:color w:val="00558C"/>
      <w:sz w:val="28"/>
    </w:rPr>
  </w:style>
  <w:style w:type="paragraph" w:customStyle="1" w:styleId="126">
    <w:name w:val="Footer portrait"/>
    <w:basedOn w:val="1"/>
    <w:qFormat/>
    <w:uiPriority w:val="0"/>
    <w:pPr>
      <w:pBdr>
        <w:top w:val="single" w:color="auto" w:sz="4" w:space="1"/>
      </w:pBdr>
      <w:tabs>
        <w:tab w:val="right" w:pos="10206"/>
      </w:tabs>
    </w:pPr>
    <w:rPr>
      <w:b/>
      <w:color w:val="00558C"/>
      <w:sz w:val="15"/>
      <w:lang w:val="en-US"/>
    </w:rPr>
  </w:style>
  <w:style w:type="paragraph" w:customStyle="1" w:styleId="127">
    <w:name w:val="Document name"/>
    <w:basedOn w:val="55"/>
    <w:qFormat/>
    <w:uiPriority w:val="0"/>
    <w:pPr>
      <w:ind w:left="0" w:right="0"/>
    </w:pPr>
    <w:rPr>
      <w:b w:val="0"/>
      <w:color w:val="00558C"/>
    </w:rPr>
  </w:style>
  <w:style w:type="character" w:customStyle="1" w:styleId="128">
    <w:name w:val="Placeholder Text1"/>
    <w:basedOn w:val="41"/>
    <w:semiHidden/>
    <w:qFormat/>
    <w:uiPriority w:val="99"/>
    <w:rPr>
      <w:color w:val="808080"/>
    </w:rPr>
  </w:style>
  <w:style w:type="paragraph" w:customStyle="1" w:styleId="129">
    <w:name w:val="Style1"/>
    <w:basedOn w:val="121"/>
    <w:qFormat/>
    <w:uiPriority w:val="0"/>
  </w:style>
  <w:style w:type="paragraph" w:customStyle="1" w:styleId="130">
    <w:name w:val="Style2"/>
    <w:basedOn w:val="21"/>
    <w:qFormat/>
    <w:uiPriority w:val="0"/>
    <w:pPr>
      <w:tabs>
        <w:tab w:val="left" w:pos="1985"/>
        <w:tab w:val="right" w:pos="10195"/>
      </w:tabs>
    </w:pPr>
    <w:rPr>
      <w:sz w:val="24"/>
      <w:szCs w:val="24"/>
      <w:lang w:val="en-US"/>
    </w:rPr>
  </w:style>
  <w:style w:type="paragraph" w:customStyle="1" w:styleId="131">
    <w:name w:val="Equation caption"/>
    <w:basedOn w:val="32"/>
    <w:next w:val="3"/>
    <w:qFormat/>
    <w:uiPriority w:val="0"/>
    <w:pPr>
      <w:tabs>
        <w:tab w:val="left" w:pos="1843"/>
      </w:tabs>
      <w:ind w:right="425"/>
    </w:pPr>
  </w:style>
  <w:style w:type="paragraph" w:customStyle="1" w:styleId="132">
    <w:name w:val="Heading separation line - landscape"/>
    <w:basedOn w:val="49"/>
    <w:qFormat/>
    <w:uiPriority w:val="0"/>
    <w:pPr>
      <w:ind w:right="14317"/>
    </w:pPr>
  </w:style>
  <w:style w:type="character" w:customStyle="1" w:styleId="133">
    <w:name w:val="Note Heading Char"/>
    <w:basedOn w:val="41"/>
    <w:link w:val="13"/>
    <w:qFormat/>
    <w:uiPriority w:val="99"/>
    <w:rPr>
      <w:sz w:val="18"/>
      <w:lang w:val="en-GB"/>
    </w:rPr>
  </w:style>
  <w:style w:type="character" w:customStyle="1" w:styleId="134">
    <w:name w:val="Body Text 3 Char"/>
    <w:basedOn w:val="41"/>
    <w:link w:val="18"/>
    <w:semiHidden/>
    <w:qFormat/>
    <w:uiPriority w:val="0"/>
    <w:rPr>
      <w:sz w:val="16"/>
      <w:szCs w:val="16"/>
      <w:lang w:val="en-GB"/>
    </w:rPr>
  </w:style>
  <w:style w:type="paragraph" w:customStyle="1" w:styleId="135">
    <w:name w:val="List Paragraph1"/>
    <w:basedOn w:val="1"/>
    <w:link w:val="137"/>
    <w:qFormat/>
    <w:uiPriority w:val="34"/>
    <w:pPr>
      <w:widowControl w:val="0"/>
      <w:ind w:left="720"/>
      <w:contextualSpacing/>
    </w:pPr>
    <w:rPr>
      <w:rFonts w:ascii="Times New Roman" w:hAnsi="Times New Roman" w:eastAsia="Times New Roman" w:cs="Times New Roman"/>
      <w:snapToGrid w:val="0"/>
      <w:sz w:val="24"/>
      <w:szCs w:val="20"/>
    </w:rPr>
  </w:style>
  <w:style w:type="character" w:customStyle="1" w:styleId="136">
    <w:name w:val="Caption Char"/>
    <w:link w:val="15"/>
    <w:qFormat/>
    <w:uiPriority w:val="0"/>
    <w:rPr>
      <w:b/>
      <w:bCs/>
      <w:i/>
      <w:color w:val="575756"/>
      <w:u w:val="single"/>
      <w:lang w:val="en-GB"/>
    </w:rPr>
  </w:style>
  <w:style w:type="character" w:customStyle="1" w:styleId="137">
    <w:name w:val="列表段落 字符"/>
    <w:link w:val="135"/>
    <w:qFormat/>
    <w:uiPriority w:val="34"/>
    <w:rPr>
      <w:rFonts w:ascii="Times New Roman" w:hAnsi="Times New Roman" w:eastAsia="Times New Roman" w:cs="Times New Roman"/>
      <w:snapToGrid w:val="0"/>
      <w:sz w:val="24"/>
      <w:szCs w:val="20"/>
      <w:lang w:val="en-GB"/>
    </w:rPr>
  </w:style>
  <w:style w:type="paragraph" w:customStyle="1" w:styleId="138">
    <w:name w:val="Corps de texte1"/>
    <w:basedOn w:val="1"/>
    <w:link w:val="139"/>
    <w:qFormat/>
    <w:uiPriority w:val="0"/>
    <w:pPr>
      <w:keepNext/>
      <w:spacing w:after="120"/>
      <w:jc w:val="both"/>
    </w:pPr>
    <w:rPr>
      <w:color w:val="000000" w:themeColor="text1"/>
      <w:sz w:val="22"/>
      <w14:textFill>
        <w14:solidFill>
          <w14:schemeClr w14:val="tx1"/>
        </w14:solidFill>
      </w14:textFill>
    </w:rPr>
  </w:style>
  <w:style w:type="character" w:customStyle="1" w:styleId="139">
    <w:name w:val="Body text Car"/>
    <w:basedOn w:val="41"/>
    <w:link w:val="138"/>
    <w:qFormat/>
    <w:uiPriority w:val="0"/>
    <w:rPr>
      <w:color w:val="000000" w:themeColor="text1"/>
      <w:lang w:val="en-GB"/>
      <w14:textFill>
        <w14:solidFill>
          <w14:schemeClr w14:val="tx1"/>
        </w14:solidFill>
      </w14:textFill>
    </w:rPr>
  </w:style>
  <w:style w:type="paragraph" w:customStyle="1" w:styleId="140">
    <w:name w:val="Picture caption"/>
    <w:basedOn w:val="1"/>
    <w:next w:val="1"/>
    <w:link w:val="141"/>
    <w:qFormat/>
    <w:uiPriority w:val="0"/>
    <w:pPr>
      <w:spacing w:before="120" w:after="120"/>
      <w:jc w:val="center"/>
    </w:pPr>
    <w:rPr>
      <w:b/>
      <w:sz w:val="20"/>
    </w:rPr>
  </w:style>
  <w:style w:type="character" w:customStyle="1" w:styleId="141">
    <w:name w:val="Picture caption Car"/>
    <w:basedOn w:val="41"/>
    <w:link w:val="140"/>
    <w:qFormat/>
    <w:uiPriority w:val="0"/>
    <w:rPr>
      <w:b/>
      <w:sz w:val="20"/>
      <w:lang w:val="en-GB"/>
    </w:rPr>
  </w:style>
  <w:style w:type="paragraph" w:customStyle="1" w:styleId="142">
    <w:name w:val="Texte puce 1"/>
    <w:basedOn w:val="112"/>
    <w:qFormat/>
    <w:uiPriority w:val="0"/>
    <w:rPr>
      <w:lang w:val="fr-FR"/>
    </w:rPr>
  </w:style>
  <w:style w:type="paragraph" w:customStyle="1" w:styleId="143">
    <w:name w:val="List 1 indent 1 text"/>
    <w:basedOn w:val="1"/>
    <w:qFormat/>
    <w:uiPriority w:val="0"/>
    <w:pPr>
      <w:numPr>
        <w:ilvl w:val="0"/>
        <w:numId w:val="16"/>
      </w:numPr>
      <w:spacing w:after="200" w:line="276" w:lineRule="auto"/>
      <w:jc w:val="both"/>
    </w:pPr>
    <w:rPr>
      <w:rFonts w:eastAsia="Calibri"/>
      <w:sz w:val="22"/>
      <w:lang w:val="es-ES" w:eastAsia="fr-FR"/>
    </w:rPr>
  </w:style>
  <w:style w:type="paragraph" w:customStyle="1" w:styleId="144">
    <w:name w:val="bulleted"/>
    <w:basedOn w:val="1"/>
    <w:qFormat/>
    <w:uiPriority w:val="1"/>
    <w:pPr>
      <w:numPr>
        <w:ilvl w:val="0"/>
        <w:numId w:val="17"/>
      </w:numPr>
      <w:spacing w:before="60" w:after="60"/>
      <w:jc w:val="both"/>
    </w:pPr>
    <w:rPr>
      <w:rFonts w:ascii="Verdana" w:hAnsi="Verdana"/>
      <w:szCs w:val="18"/>
    </w:rPr>
  </w:style>
  <w:style w:type="paragraph" w:customStyle="1" w:styleId="145">
    <w:name w:val="Main Text"/>
    <w:basedOn w:val="1"/>
    <w:qFormat/>
    <w:uiPriority w:val="0"/>
    <w:pPr>
      <w:spacing w:before="60" w:after="120"/>
      <w:ind w:left="567"/>
      <w:jc w:val="both"/>
    </w:pPr>
    <w:rPr>
      <w:rFonts w:ascii="Times New Roman" w:hAnsi="Times New Roman" w:eastAsia="Times New Roman" w:cs="Times New Roman"/>
      <w:sz w:val="22"/>
    </w:rPr>
  </w:style>
  <w:style w:type="paragraph" w:customStyle="1" w:styleId="146">
    <w:name w:val="Figure_#"/>
    <w:basedOn w:val="1"/>
    <w:next w:val="3"/>
    <w:link w:val="151"/>
    <w:qFormat/>
    <w:uiPriority w:val="0"/>
    <w:pPr>
      <w:numPr>
        <w:ilvl w:val="0"/>
        <w:numId w:val="18"/>
      </w:numPr>
      <w:spacing w:before="120" w:after="200" w:line="276" w:lineRule="auto"/>
      <w:jc w:val="center"/>
    </w:pPr>
    <w:rPr>
      <w:i/>
      <w:sz w:val="22"/>
      <w:szCs w:val="20"/>
      <w:lang w:val="es-ES"/>
    </w:rPr>
  </w:style>
  <w:style w:type="paragraph" w:customStyle="1" w:styleId="147">
    <w:name w:val="Table_#"/>
    <w:basedOn w:val="1"/>
    <w:next w:val="1"/>
    <w:qFormat/>
    <w:uiPriority w:val="0"/>
    <w:pPr>
      <w:numPr>
        <w:ilvl w:val="0"/>
        <w:numId w:val="19"/>
      </w:numPr>
      <w:spacing w:before="120" w:after="200" w:line="276" w:lineRule="auto"/>
      <w:jc w:val="center"/>
    </w:pPr>
    <w:rPr>
      <w:i/>
      <w:sz w:val="22"/>
      <w:szCs w:val="20"/>
      <w:lang w:val="es-ES"/>
    </w:rPr>
  </w:style>
  <w:style w:type="paragraph" w:customStyle="1" w:styleId="148">
    <w:name w:val="Appendix Heading 1"/>
    <w:basedOn w:val="1"/>
    <w:next w:val="3"/>
    <w:qFormat/>
    <w:uiPriority w:val="0"/>
    <w:pPr>
      <w:tabs>
        <w:tab w:val="left" w:pos="567"/>
      </w:tabs>
      <w:spacing w:before="120" w:after="200" w:line="276" w:lineRule="auto"/>
      <w:ind w:left="567" w:hanging="567"/>
    </w:pPr>
    <w:rPr>
      <w:rFonts w:eastAsia="Calibri"/>
      <w:b/>
      <w:caps/>
      <w:sz w:val="24"/>
      <w:lang w:val="es-ES"/>
    </w:rPr>
  </w:style>
  <w:style w:type="paragraph" w:customStyle="1" w:styleId="149">
    <w:name w:val="Appendix Heading 2"/>
    <w:basedOn w:val="1"/>
    <w:next w:val="3"/>
    <w:qFormat/>
    <w:uiPriority w:val="0"/>
    <w:pPr>
      <w:tabs>
        <w:tab w:val="left" w:pos="851"/>
      </w:tabs>
      <w:spacing w:before="120" w:after="200" w:line="276" w:lineRule="auto"/>
      <w:ind w:left="851" w:hanging="851"/>
    </w:pPr>
    <w:rPr>
      <w:rFonts w:eastAsia="Calibri"/>
      <w:b/>
      <w:sz w:val="22"/>
      <w:lang w:val="es-ES"/>
    </w:rPr>
  </w:style>
  <w:style w:type="paragraph" w:customStyle="1" w:styleId="150">
    <w:name w:val="Appendix Heading 3"/>
    <w:basedOn w:val="1"/>
    <w:next w:val="1"/>
    <w:qFormat/>
    <w:uiPriority w:val="0"/>
    <w:pPr>
      <w:tabs>
        <w:tab w:val="left" w:pos="992"/>
      </w:tabs>
      <w:spacing w:before="120" w:after="200" w:line="276" w:lineRule="auto"/>
      <w:ind w:left="992" w:hanging="992"/>
    </w:pPr>
    <w:rPr>
      <w:rFonts w:eastAsia="Calibri"/>
      <w:sz w:val="22"/>
      <w:lang w:val="es-ES"/>
    </w:rPr>
  </w:style>
  <w:style w:type="character" w:customStyle="1" w:styleId="151">
    <w:name w:val="Figure_# Char"/>
    <w:link w:val="146"/>
    <w:qFormat/>
    <w:uiPriority w:val="0"/>
    <w:rPr>
      <w:i/>
      <w:szCs w:val="20"/>
      <w:lang w:val="es-ES"/>
    </w:rPr>
  </w:style>
  <w:style w:type="paragraph" w:customStyle="1" w:styleId="152">
    <w:name w:val="Revision1"/>
    <w:hidden/>
    <w:semiHidden/>
    <w:qFormat/>
    <w:uiPriority w:val="99"/>
    <w:rPr>
      <w:rFonts w:asciiTheme="minorHAnsi" w:hAnsiTheme="minorHAnsi" w:eastAsiaTheme="minorEastAsia" w:cstheme="minorBidi"/>
      <w:sz w:val="18"/>
      <w:szCs w:val="22"/>
      <w:lang w:val="en-GB" w:eastAsia="en-US" w:bidi="ar-SA"/>
    </w:rPr>
  </w:style>
  <w:style w:type="character" w:customStyle="1" w:styleId="153">
    <w:name w:val="st1"/>
    <w:basedOn w:val="41"/>
    <w:qFormat/>
    <w:uiPriority w:val="0"/>
  </w:style>
  <w:style w:type="paragraph" w:customStyle="1" w:styleId="154">
    <w:name w:val="Acronym"/>
    <w:basedOn w:val="1"/>
    <w:qFormat/>
    <w:uiPriority w:val="0"/>
    <w:pPr>
      <w:spacing w:after="60"/>
      <w:ind w:left="1418" w:hanging="1418"/>
    </w:pPr>
    <w:rPr>
      <w:sz w:val="22"/>
    </w:rPr>
  </w:style>
  <w:style w:type="paragraph" w:customStyle="1" w:styleId="155">
    <w:name w:val="修订1"/>
    <w:hidden/>
    <w:unhideWhenUsed/>
    <w:qFormat/>
    <w:uiPriority w:val="99"/>
    <w:rPr>
      <w:rFonts w:asciiTheme="minorHAnsi" w:hAnsiTheme="minorHAnsi" w:eastAsiaTheme="minorEastAsia" w:cstheme="minorBidi"/>
      <w:sz w:val="18"/>
      <w:szCs w:val="22"/>
      <w:lang w:val="en-GB" w:eastAsia="en-US" w:bidi="ar-SA"/>
    </w:rPr>
  </w:style>
  <w:style w:type="paragraph" w:customStyle="1" w:styleId="156">
    <w:name w:val="References"/>
    <w:basedOn w:val="1"/>
    <w:qFormat/>
    <w:uiPriority w:val="0"/>
    <w:pPr>
      <w:tabs>
        <w:tab w:val="left" w:pos="0"/>
      </w:tabs>
      <w:spacing w:after="120"/>
      <w:ind w:left="567" w:hanging="567"/>
    </w:pPr>
    <w:rPr>
      <w:szCs w:val="20"/>
    </w:rPr>
  </w:style>
  <w:style w:type="table" w:customStyle="1" w:styleId="157">
    <w:name w:val="Table Normal1"/>
    <w:semiHidden/>
    <w:unhideWhenUsed/>
    <w:qFormat/>
    <w:uiPriority w:val="0"/>
    <w:tblPr>
      <w:tblCellMar>
        <w:top w:w="0" w:type="dxa"/>
        <w:left w:w="0" w:type="dxa"/>
        <w:bottom w:w="0" w:type="dxa"/>
        <w:right w:w="0" w:type="dxa"/>
      </w:tblCellMar>
    </w:tblPr>
  </w:style>
  <w:style w:type="paragraph" w:customStyle="1" w:styleId="158">
    <w:name w:val="Table Text"/>
    <w:basedOn w:val="1"/>
    <w:semiHidden/>
    <w:qFormat/>
    <w:uiPriority w:val="0"/>
    <w:rPr>
      <w:rFonts w:ascii="宋体" w:hAnsi="宋体" w:eastAsia="宋体" w:cs="宋体"/>
      <w:sz w:val="19"/>
      <w:szCs w:val="19"/>
      <w:lang w:val="en-US"/>
    </w:rPr>
  </w:style>
  <w:style w:type="paragraph" w:customStyle="1" w:styleId="159">
    <w:name w:val="修订2"/>
    <w:hidden/>
    <w:unhideWhenUsed/>
    <w:qFormat/>
    <w:uiPriority w:val="99"/>
    <w:rPr>
      <w:rFonts w:asciiTheme="minorHAnsi" w:hAnsiTheme="minorHAnsi" w:eastAsiaTheme="minorEastAsia" w:cstheme="minorBidi"/>
      <w:sz w:val="18"/>
      <w:szCs w:val="22"/>
      <w:lang w:val="en-GB" w:eastAsia="en-US" w:bidi="ar-SA"/>
    </w:rPr>
  </w:style>
  <w:style w:type="paragraph" w:customStyle="1" w:styleId="160">
    <w:name w:val="Revision2"/>
    <w:hidden/>
    <w:unhideWhenUsed/>
    <w:qFormat/>
    <w:uiPriority w:val="99"/>
    <w:rPr>
      <w:rFonts w:asciiTheme="minorHAnsi" w:hAnsiTheme="minorHAnsi" w:eastAsiaTheme="minorEastAsia" w:cstheme="minorBidi"/>
      <w:sz w:val="18"/>
      <w:szCs w:val="22"/>
      <w:lang w:val="en-GB" w:eastAsia="en-US" w:bidi="ar-SA"/>
    </w:rPr>
  </w:style>
  <w:style w:type="character" w:customStyle="1" w:styleId="161">
    <w:name w:val="Title Char"/>
    <w:basedOn w:val="41"/>
    <w:link w:val="36"/>
    <w:qFormat/>
    <w:uiPriority w:val="0"/>
    <w:rPr>
      <w:rFonts w:ascii="Arial" w:hAnsi="Arial" w:cs="Arial"/>
      <w:b/>
      <w:bCs/>
      <w:kern w:val="28"/>
      <w:sz w:val="32"/>
      <w:szCs w:val="32"/>
      <w:lang w:val="en-GB" w:eastAsia="en-GB"/>
    </w:rPr>
  </w:style>
  <w:style w:type="paragraph" w:styleId="162">
    <w:name w:val="List Paragraph"/>
    <w:basedOn w:val="1"/>
    <w:unhideWhenUsed/>
    <w:qFormat/>
    <w:uiPriority w:val="99"/>
    <w:pPr>
      <w:ind w:firstLine="420" w:firstLineChars="200"/>
    </w:pPr>
  </w:style>
  <w:style w:type="character" w:customStyle="1" w:styleId="163">
    <w:name w:val="Unresolved Mention1"/>
    <w:basedOn w:val="41"/>
    <w:semiHidden/>
    <w:unhideWhenUsed/>
    <w:qFormat/>
    <w:uiPriority w:val="99"/>
    <w:rPr>
      <w:color w:val="605E5C"/>
      <w:shd w:val="clear" w:color="auto" w:fill="E1DFDD"/>
    </w:rPr>
  </w:style>
  <w:style w:type="paragraph" w:customStyle="1" w:styleId="164">
    <w:name w:val="修订3"/>
    <w:hidden/>
    <w:unhideWhenUsed/>
    <w:qFormat/>
    <w:uiPriority w:val="99"/>
    <w:rPr>
      <w:rFonts w:asciiTheme="minorHAnsi" w:hAnsiTheme="minorHAnsi" w:eastAsiaTheme="minorEastAsia" w:cstheme="minorBidi"/>
      <w:sz w:val="18"/>
      <w:szCs w:val="22"/>
      <w:lang w:val="en-GB" w:eastAsia="en-US" w:bidi="ar-SA"/>
    </w:rPr>
  </w:style>
  <w:style w:type="paragraph" w:customStyle="1" w:styleId="165">
    <w:name w:val="Annex Head 2"/>
    <w:basedOn w:val="79"/>
    <w:next w:val="166"/>
    <w:qFormat/>
    <w:uiPriority w:val="0"/>
    <w:pPr>
      <w:numPr>
        <w:ilvl w:val="1"/>
      </w:numPr>
      <w:spacing w:before="120" w:after="120"/>
    </w:pPr>
    <w:rPr>
      <w:rFonts w:eastAsia="Calibri" w:cs="Calibri"/>
      <w:bCs/>
      <w:sz w:val="24"/>
      <w:lang w:eastAsia="en-GB"/>
    </w:rPr>
  </w:style>
  <w:style w:type="paragraph" w:customStyle="1" w:styleId="166">
    <w:name w:val="Heading 1 separation line"/>
    <w:basedOn w:val="1"/>
    <w:next w:val="3"/>
    <w:qFormat/>
    <w:uiPriority w:val="0"/>
    <w:pPr>
      <w:pBdr>
        <w:bottom w:val="single" w:color="00558C" w:themeColor="accent1" w:sz="8" w:space="1"/>
      </w:pBdr>
      <w:spacing w:after="120" w:line="90" w:lineRule="exact"/>
      <w:ind w:right="8789"/>
    </w:pPr>
    <w:rPr>
      <w:color w:val="000000" w:themeColor="text1"/>
      <w:sz w:val="22"/>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microsoft.com/office/2011/relationships/people" Target="people.xml"/><Relationship Id="rId37" Type="http://schemas.openxmlformats.org/officeDocument/2006/relationships/fontTable" Target="fontTable.xml"/><Relationship Id="rId36" Type="http://schemas.openxmlformats.org/officeDocument/2006/relationships/customXml" Target="../customXml/item4.xml"/><Relationship Id="rId35" Type="http://schemas.openxmlformats.org/officeDocument/2006/relationships/customXml" Target="../customXml/item3.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7.jpeg"/><Relationship Id="rId30" Type="http://schemas.openxmlformats.org/officeDocument/2006/relationships/image" Target="media/image6.png"/><Relationship Id="rId3" Type="http://schemas.openxmlformats.org/officeDocument/2006/relationships/footnotes" Target="footnotes.xml"/><Relationship Id="rId29" Type="http://schemas.openxmlformats.org/officeDocument/2006/relationships/image" Target="media/image5.png"/><Relationship Id="rId28" Type="http://schemas.openxmlformats.org/officeDocument/2006/relationships/image" Target="media/image4.jpeg"/><Relationship Id="rId27" Type="http://schemas.openxmlformats.org/officeDocument/2006/relationships/theme" Target="theme/theme1.xml"/><Relationship Id="rId26" Type="http://schemas.openxmlformats.org/officeDocument/2006/relationships/footer" Target="footer9.xml"/><Relationship Id="rId25" Type="http://schemas.openxmlformats.org/officeDocument/2006/relationships/header" Target="header13.xml"/><Relationship Id="rId24" Type="http://schemas.openxmlformats.org/officeDocument/2006/relationships/footer" Target="footer8.xml"/><Relationship Id="rId23" Type="http://schemas.openxmlformats.org/officeDocument/2006/relationships/header" Target="header12.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3.png"/></Relationships>
</file>

<file path=word/_rels/header1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Info spid="_x0000_s3077"/>
    <customShpInfo spid="_x0000_s3078"/>
    <customShpInfo spid="_x0000_s3076"/>
    <customShpInfo spid="_x0000_s3080"/>
    <customShpInfo spid="_x0000_s3081"/>
    <customShpInfo spid="_x0000_s3079"/>
    <customShpInfo spid="_x0000_s3082"/>
  </customShpExts>
</s:customData>
</file>

<file path=customXml/item2.xml><?xml version="1.0" encoding="utf-8"?>
<p:properties xmlns:xsi="http://www.w3.org/2001/XMLSchema-instance" xmlns:pc="http://schemas.microsoft.com/office/infopath/2007/PartnerControls" xmlns:p="http://schemas.microsoft.com/office/2006/metadata/propertie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534E5-8087-47DA-AF3B-28EF31EB3A27}">
  <ds:schemaRefs/>
</ds:datastoreItem>
</file>

<file path=customXml/itemProps3.xml><?xml version="1.0" encoding="utf-8"?>
<ds:datastoreItem xmlns:ds="http://schemas.openxmlformats.org/officeDocument/2006/customXml" ds:itemID="{9350A8E1-F589-4505-A5FA-A1A02346C68A}"/>
</file>

<file path=customXml/itemProps4.xml><?xml version="1.0" encoding="utf-8"?>
<ds:datastoreItem xmlns:ds="http://schemas.openxmlformats.org/officeDocument/2006/customXml" ds:itemID="{AD4DF5E6-5D5C-42C0-BA1C-04874B2E1EC6}"/>
</file>

<file path=docProps/app.xml><?xml version="1.0" encoding="utf-8"?>
<Properties xmlns="http://schemas.openxmlformats.org/officeDocument/2006/extended-properties" xmlns:vt="http://schemas.openxmlformats.org/officeDocument/2006/docPropsVTypes">
  <Template>Normal</Template>
  <Manager>IALA</Manager>
  <Company>IALA</Company>
  <Pages>26</Pages>
  <Words>277</Words>
  <Characters>1503</Characters>
  <Lines>1561</Lines>
  <Paragraphs>911</Paragraphs>
  <TotalTime>44</TotalTime>
  <ScaleCrop>false</ScaleCrop>
  <LinksUpToDate>false</LinksUpToDate>
  <CharactersWithSpaces>1740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SBAS Guideline</dc:title>
  <dc:subject>IALA</dc:subject>
  <dc:creator>CHINA</dc:creator>
  <cp:lastModifiedBy>8310</cp:lastModifiedBy>
  <cp:revision>22</cp:revision>
  <cp:lastPrinted>2017-09-03T05:10:00Z</cp:lastPrinted>
  <dcterms:created xsi:type="dcterms:W3CDTF">2024-10-12T18:55:00Z</dcterms:created>
  <dcterms:modified xsi:type="dcterms:W3CDTF">2026-03-10T01:08:25Z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5C34D881B7134C64AFC25FF62850068B_13</vt:lpwstr>
  </property>
  <property fmtid="{D5CDD505-2E9C-101B-9397-08002B2CF9AE}" pid="4" name="KSOTemplateDocerSaveRecord">
    <vt:lpwstr>eyJoZGlkIjoiYzVhNmE3OTVjNzFiODUwNjNhZjZhYzg3YTk3YjEzY2IiLCJ1c2VySWQiOiIyNDEyNTc4NDYifQ==</vt:lpwstr>
  </property>
  <property fmtid="{D5CDD505-2E9C-101B-9397-08002B2CF9AE}" pid="5" name="ContentTypeId">
    <vt:lpwstr>0x010100FB4C6AB7F4ADAA4ABC48D93214FE8FD2</vt:lpwstr>
  </property>
  <property fmtid="{D5CDD505-2E9C-101B-9397-08002B2CF9AE}" pid="6" name="GrammarlyDocumentId">
    <vt:lpwstr>2bf6d301-e070-4c0d-9b96-e39f6aa08cc6</vt:lpwstr>
  </property>
  <property fmtid="{D5CDD505-2E9C-101B-9397-08002B2CF9AE}" pid="7" name="MediaServiceImageTags">
    <vt:lpwstr/>
  </property>
</Properties>
</file>